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rPr>
          <w:rFonts w:ascii="Arial" w:hAnsi="Arial" w:eastAsia="Arial"/>
          <w:b/>
          <w:sz w:val="36"/>
        </w:rPr>
        <w:t>زياد عزت عبد المنعم</w:t>
      </w:r>
    </w:p>
    <w:p>
      <w:pPr>
        <w:jc w:val="right"/>
      </w:pPr>
      <w:r>
        <w:rPr>
          <w:rFonts w:ascii="Arial" w:hAnsi="Arial" w:eastAsia="Arial"/>
          <w:b w:val="0"/>
          <w:sz w:val="28"/>
        </w:rPr>
        <w:t>المدينة المنورة، المملكة العربية السعودية | 0537019438 | ziadazat9@gmail.com</w:t>
      </w:r>
    </w:p>
    <w:p/>
    <w:p>
      <w:pPr>
        <w:jc w:val="right"/>
      </w:pPr>
      <w:r>
        <w:rPr>
          <w:rFonts w:ascii="Arial" w:hAnsi="Arial" w:eastAsia="Arial"/>
          <w:b/>
          <w:sz w:val="28"/>
        </w:rPr>
        <w:t>الهدف المهني</w:t>
      </w:r>
    </w:p>
    <w:p>
      <w:pPr>
        <w:spacing w:line="240" w:lineRule="auto"/>
        <w:jc w:val="right"/>
      </w:pPr>
      <w:r>
        <w:t>تعزيز تجربة العملاء من خلال تقديم برامج تدريب احترافية، وإدارة فعّالة للأندية، وزيادة رضا العملاء.</w:t>
      </w:r>
    </w:p>
    <w:p>
      <w:pPr>
        <w:jc w:val="right"/>
      </w:pPr>
      <w:r>
        <w:rPr>
          <w:rFonts w:ascii="Arial" w:hAnsi="Arial" w:eastAsia="Arial"/>
          <w:b/>
          <w:sz w:val="28"/>
        </w:rPr>
        <w:t>المؤهلات العلمية</w:t>
      </w:r>
    </w:p>
    <w:p>
      <w:pPr>
        <w:spacing w:line="240" w:lineRule="auto"/>
        <w:jc w:val="right"/>
      </w:pPr>
      <w:r>
        <w:t>بكالوريوس نظم المعلومات – الأكاديمية الحديثة (2021)</w:t>
      </w:r>
    </w:p>
    <w:p>
      <w:pPr>
        <w:jc w:val="right"/>
      </w:pPr>
      <w:r>
        <w:rPr>
          <w:rFonts w:ascii="Arial" w:hAnsi="Arial" w:eastAsia="Arial"/>
          <w:b/>
          <w:sz w:val="28"/>
        </w:rPr>
        <w:t>الشهادات</w:t>
      </w:r>
    </w:p>
    <w:p>
      <w:pPr>
        <w:spacing w:line="240" w:lineRule="auto"/>
        <w:jc w:val="right"/>
      </w:pPr>
      <w:r>
        <w:t>• شهادة CFT</w:t>
      </w:r>
    </w:p>
    <w:p>
      <w:pPr>
        <w:jc w:val="right"/>
      </w:pPr>
      <w:r>
        <w:rPr>
          <w:rFonts w:ascii="Arial" w:hAnsi="Arial" w:eastAsia="Arial"/>
          <w:b/>
          <w:sz w:val="28"/>
        </w:rPr>
        <w:t>الخبرات العملية</w:t>
      </w:r>
    </w:p>
    <w:p>
      <w:pPr>
        <w:spacing w:line="240" w:lineRule="auto"/>
        <w:jc w:val="right"/>
      </w:pPr>
      <w:r>
        <w:t>مدرب لياقة بدنية (2018 – 2025)</w:t>
      </w:r>
    </w:p>
    <w:p>
      <w:pPr>
        <w:spacing w:line="240" w:lineRule="auto"/>
        <w:jc w:val="right"/>
      </w:pPr>
      <w:r>
        <w:t>النوادي: نادي H2O، نادي Knock Out، نادي Lava، نادي Life Fitness</w:t>
      </w:r>
    </w:p>
    <w:p>
      <w:pPr>
        <w:spacing w:line="240" w:lineRule="auto"/>
        <w:jc w:val="right"/>
      </w:pPr>
      <w:r>
        <w:t>المهام الرئيسية:</w:t>
        <w:br/>
        <w:t>• قيادة الفريق والالتزام بالمواعيد</w:t>
        <w:br/>
        <w:t>• تصميم خطط غذائية</w:t>
        <w:br/>
        <w:t>• تحسين اللياقة البدنية والتحول الجسدي</w:t>
        <w:br/>
        <w:t>• إقناع العملاء وبناء برامج تدريب مخصصة</w:t>
        <w:br/>
        <w:t>• تدريب تشريح العضلات والتحضير البدني</w:t>
        <w:br/>
        <w:t>• تطبيق مبادئ التدريب</w:t>
      </w:r>
    </w:p>
    <w:p>
      <w:pPr>
        <w:jc w:val="right"/>
      </w:pPr>
      <w:r>
        <w:rPr>
          <w:rFonts w:ascii="Arial" w:hAnsi="Arial" w:eastAsia="Arial"/>
          <w:b/>
          <w:sz w:val="28"/>
        </w:rPr>
        <w:t>المهارات</w:t>
      </w:r>
    </w:p>
    <w:p>
      <w:pPr>
        <w:spacing w:line="240" w:lineRule="auto"/>
        <w:jc w:val="right"/>
      </w:pPr>
      <w:r>
        <w:t>• تصميم برامج التدريب</w:t>
        <w:br/>
        <w:t>• الإقناع والتواصل</w:t>
        <w:br/>
        <w:t>• تشريح العضلات ومبادئ التدريب</w:t>
        <w:br/>
        <w:t>• التخطيط الغذائي</w:t>
        <w:br/>
        <w:t>• تدريب اللياقة البدنية</w:t>
        <w:br/>
        <w:t>• المعرفة بالإسعافات الأولية</w:t>
      </w:r>
    </w:p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  <w:pgBorders>
        <w:top w:val="single" w:sz="12" w:space="4" w:color="000000"/>
        <w:left w:val="single" w:sz="12" w:space="4" w:color="000000"/>
        <w:bottom w:val="single" w:sz="12" w:space="4" w:color="000000"/>
        <w:right w:val="single" w:sz="12" w:space="4" w:color="000000"/>
      </w:pgBorder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