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السيرة الذاتية</w:t>
      </w:r>
    </w:p>
    <w:p>
      <w:pPr>
        <w:pStyle w:val="Heading2"/>
      </w:pPr>
      <w:r>
        <w:t>المعلومات الشخصية</w:t>
      </w:r>
    </w:p>
    <w:p>
      <w:r>
        <w:t>الاسم: أحمد رضا محمد</w:t>
      </w:r>
    </w:p>
    <w:p>
      <w:r>
        <w:t>الموقع: الرياض، المملكة العربية السعودية</w:t>
      </w:r>
    </w:p>
    <w:p>
      <w:r>
        <w:t>البريد الإلكتروني: ahmedreda3862@gmail.com</w:t>
      </w:r>
    </w:p>
    <w:p>
      <w:r>
        <w:t>رقم الجوال: 0557269406</w:t>
      </w:r>
    </w:p>
    <w:p>
      <w:r>
        <w:t>رابط لينكدإن: https://www.linkedin.com/in/ahmed-reda-48baa1155</w:t>
      </w:r>
    </w:p>
    <w:p>
      <w:r>
        <w:t>تاريخ الميلاد: 07 سبتمبر 1993 | الجنسية: مصري | الخدمة العسكرية: أُديت</w:t>
      </w:r>
    </w:p>
    <w:p>
      <w:pPr>
        <w:pStyle w:val="Heading2"/>
      </w:pPr>
      <w:r>
        <w:t>الملخص المهني</w:t>
      </w:r>
    </w:p>
    <w:p>
      <w:r>
        <w:t>محاسب ملتزم يتمتع بخبرة تزيد عن 5 سنوات في الحسابات الدائنة والمدينة، التقارير المالية، التسويات البنكية، ومعالجة الرواتب. ماهر في إعداد البيانات المالية وضمان الالتزام وتبسيط العمليات المحاسبية. يمتلك معرفة قوية ببرامج Peachtree وMicrosoft Office مع قدرة مثبتة على دعم العمليات المالية والمساهمة في نجاح المؤسسة.</w:t>
      </w:r>
    </w:p>
    <w:p>
      <w:pPr>
        <w:pStyle w:val="Heading2"/>
      </w:pPr>
      <w:r>
        <w:t>الخبرات العملية</w:t>
      </w:r>
    </w:p>
    <w:p>
      <w:pPr>
        <w:pStyle w:val="ListBullet"/>
      </w:pPr>
      <w:r>
        <w:t>محاسب | شركة درية للمياه</w:t>
      </w:r>
    </w:p>
    <w:p>
      <w:r>
        <w:t>الفترة: أكتوبر 2023 – مايو 2025 | الرياض، المملكة العربية السعودية</w:t>
      </w:r>
    </w:p>
    <w:p>
      <w:r>
        <w:t>- إدارة الحسابات الدائنة والمدينة.</w:t>
        <w:br/>
        <w:t>- إجراء التسويات البنكية الشهرية وإعداد البيانات المالية (ميزان المراجعة، قائمة الدخل، الميزانية العمومية).</w:t>
        <w:br/>
        <w:t>- إعداد كشوف الرواتب الشهرية وضمان دقة التعويضات.</w:t>
        <w:br/>
        <w:t>- إنشاء وتنظيم أنظمة الأرشفة لتحسين سير العمل.</w:t>
        <w:br/>
        <w:t>- إصدار فواتير العملاء، إعداد تقارير أعمار الديون، ومتابعة التحصيلات.</w:t>
        <w:br/>
        <w:t>- إعداد المستندات لفتح الحسابات البنكية وإدخال البيانات المالية.</w:t>
        <w:br/>
        <w:t>- المساهمة في أداء الفريق من خلال إنجاز المهام المحاسبية المكلفة.</w:t>
      </w:r>
    </w:p>
    <w:p>
      <w:pPr>
        <w:pStyle w:val="ListBullet"/>
      </w:pPr>
      <w:r>
        <w:t>محاسب | شركة مياه مسافي</w:t>
      </w:r>
    </w:p>
    <w:p>
      <w:r>
        <w:t>الفترة: ديسمبر 2019 – سبتمبر 2023 | الرياض، المملكة العربية السعودية</w:t>
      </w:r>
    </w:p>
    <w:p>
      <w:r>
        <w:t>- إدارة الحسابات الدائنة والمدينة.</w:t>
        <w:br/>
        <w:t>- إعداد التقارير الشهرية (ميزان المراجعة، قائمة الدخل، الميزانية العمومية).</w:t>
        <w:br/>
        <w:t>- معالجة الرواتب الشهرية والتحقق من الموافقات المعتمدة.</w:t>
        <w:br/>
        <w:t>- ضمان الالتزام من خلال التوثيق الدقيق والتحقق من الأسعار.</w:t>
        <w:br/>
        <w:t>- إعداد تقارير إدارية لدعم اتخاذ القرار.</w:t>
        <w:br/>
        <w:t>- الحفاظ على أنظمة الأرشفة الفعالة وإعداد التقارير المالية.</w:t>
      </w:r>
    </w:p>
    <w:p>
      <w:pPr>
        <w:pStyle w:val="Heading2"/>
      </w:pPr>
      <w:r>
        <w:t>التعليم</w:t>
      </w:r>
    </w:p>
    <w:p>
      <w:r>
        <w:t>بكالوريوس تجارة – جامعة قناة السويس، مصر</w:t>
      </w:r>
    </w:p>
    <w:p>
      <w:r>
        <w:t>الفترة: أكتوبر 2011 – مايو 2015 | التقدير: جيد</w:t>
      </w:r>
    </w:p>
    <w:p>
      <w:pPr>
        <w:pStyle w:val="Heading2"/>
      </w:pPr>
      <w:r>
        <w:t>الشهادات والدورات</w:t>
      </w:r>
    </w:p>
    <w:p>
      <w:r>
        <w:t>دبلوم في المحاسبة المالية المحوسبة (Peachtree Complete Accounting) – مركز الصناعات بالإسماعيلية (2015)</w:t>
      </w:r>
    </w:p>
    <w:p>
      <w:r>
        <w:t>مهارات الحاسب الآلي الاحترافية – Microsoft Office (2015)</w:t>
      </w:r>
    </w:p>
    <w:p>
      <w:pPr>
        <w:pStyle w:val="Heading2"/>
      </w:pPr>
      <w:r>
        <w:t>المهارات التقنية</w:t>
      </w:r>
    </w:p>
    <w:p>
      <w:pPr>
        <w:pStyle w:val="ListBullet"/>
      </w:pPr>
      <w:r>
        <w:t>الحسابات الدائنة والمدينة</w:t>
      </w:r>
    </w:p>
    <w:p>
      <w:pPr>
        <w:pStyle w:val="ListBullet"/>
      </w:pPr>
      <w:r>
        <w:t>التسويات البنكية</w:t>
      </w:r>
    </w:p>
    <w:p>
      <w:pPr>
        <w:pStyle w:val="ListBullet"/>
      </w:pPr>
      <w:r>
        <w:t>التقارير المالية (ميزان المراجعة، قائمة الدخل، الميزانية العمومية)</w:t>
      </w:r>
    </w:p>
    <w:p>
      <w:pPr>
        <w:pStyle w:val="ListBullet"/>
      </w:pPr>
      <w:r>
        <w:t>معالجة الرواتب</w:t>
      </w:r>
    </w:p>
    <w:p>
      <w:pPr>
        <w:pStyle w:val="ListBullet"/>
      </w:pPr>
      <w:r>
        <w:t>إدخال وتوثيق البيانات المالية</w:t>
      </w:r>
    </w:p>
    <w:p>
      <w:pPr>
        <w:pStyle w:val="ListBullet"/>
      </w:pPr>
      <w:r>
        <w:t>إعداد الفواتير وتقارير أعمار الديون</w:t>
      </w:r>
    </w:p>
    <w:p>
      <w:pPr>
        <w:pStyle w:val="ListBullet"/>
      </w:pPr>
      <w:r>
        <w:t>الالتزام والتحقق المالي</w:t>
      </w:r>
    </w:p>
    <w:p>
      <w:pPr>
        <w:pStyle w:val="Heading2"/>
      </w:pPr>
      <w:r>
        <w:t>المهارات الشخصية</w:t>
      </w:r>
    </w:p>
    <w:p>
      <w:pPr>
        <w:pStyle w:val="ListBullet"/>
      </w:pPr>
      <w:r>
        <w:t>العمل الجماعي</w:t>
      </w:r>
    </w:p>
    <w:p>
      <w:pPr>
        <w:pStyle w:val="ListBullet"/>
      </w:pPr>
      <w:r>
        <w:t>التواصل</w:t>
      </w:r>
    </w:p>
    <w:p>
      <w:pPr>
        <w:pStyle w:val="ListBullet"/>
      </w:pPr>
      <w:r>
        <w:t>المرونة</w:t>
      </w:r>
    </w:p>
    <w:p>
      <w:pPr>
        <w:pStyle w:val="ListBullet"/>
      </w:pPr>
      <w:r>
        <w:t>حل المشكلات</w:t>
      </w:r>
    </w:p>
    <w:p>
      <w:pPr>
        <w:pStyle w:val="ListBullet"/>
      </w:pPr>
      <w:r>
        <w:t>الإبداع</w:t>
      </w:r>
    </w:p>
    <w:p>
      <w:pPr>
        <w:pStyle w:val="ListBullet"/>
      </w:pPr>
      <w:r>
        <w:t>أخلاقيات العمل</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