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4815"/>
        <w:gridCol w:w="7626"/>
      </w:tblGrid>
      <w:tr>
        <w:trPr>
          <w:trHeight w:val="1408" w:hRule="auto"/>
          <w:jc w:val="left"/>
        </w:trPr>
        <w:tc>
          <w:tcPr>
            <w:tcW w:w="12441" w:type="dxa"/>
            <w:gridSpan w:val="2"/>
            <w:tcBorders>
              <w:top w:val="single" w:color="ffffff" w:sz="4"/>
              <w:left w:val="single" w:color="ffffff" w:sz="4"/>
              <w:bottom w:val="single" w:color="ffffff" w:sz="4"/>
              <w:right w:val="single" w:color="ffffff" w:sz="4"/>
            </w:tcBorders>
            <w:shd w:color="auto" w:fill="c0504d" w:val="clear"/>
            <w:tcMar>
              <w:left w:w="108" w:type="dxa"/>
              <w:right w:w="108" w:type="dxa"/>
            </w:tcMar>
            <w:vAlign w:val="top"/>
          </w:tcPr>
          <w:p>
            <w:pPr>
              <w:spacing w:before="300" w:after="0" w:line="240"/>
              <w:ind w:right="0" w:left="0" w:firstLine="0"/>
              <w:jc w:val="left"/>
              <w:rPr>
                <w:rFonts w:ascii="Cambria" w:hAnsi="Cambria" w:cs="Cambria" w:eastAsia="Cambria"/>
                <w:b/>
                <w:color w:val="EEECE1"/>
                <w:spacing w:val="0"/>
                <w:position w:val="0"/>
                <w:sz w:val="56"/>
                <w:shd w:fill="auto" w:val="clear"/>
              </w:rPr>
            </w:pPr>
            <w:r>
              <w:rPr>
                <w:rFonts w:ascii="Cambria" w:hAnsi="Cambria" w:cs="Cambria" w:eastAsia="Cambria"/>
                <w:b/>
                <w:color w:val="EEECE1"/>
                <w:spacing w:val="0"/>
                <w:position w:val="0"/>
                <w:sz w:val="56"/>
                <w:shd w:fill="auto" w:val="clear"/>
              </w:rPr>
              <w:t xml:space="preserve">   </w:t>
            </w:r>
            <w:r>
              <w:rPr>
                <w:rFonts w:ascii="Cambria" w:hAnsi="Cambria" w:cs="Cambria" w:eastAsia="Cambria"/>
                <w:b/>
                <w:color w:val="EEECE1"/>
                <w:spacing w:val="0"/>
                <w:position w:val="0"/>
                <w:sz w:val="52"/>
                <w:shd w:fill="auto" w:val="clear"/>
              </w:rPr>
              <w:t xml:space="preserve">IMAD BAHLAWAN   </w:t>
            </w:r>
          </w:p>
          <w:p>
            <w:pPr>
              <w:spacing w:before="0" w:after="0" w:line="240"/>
              <w:ind w:right="0" w:left="0" w:firstLine="0"/>
              <w:jc w:val="left"/>
              <w:rPr>
                <w:spacing w:val="0"/>
                <w:position w:val="0"/>
              </w:rPr>
            </w:pPr>
            <w:r>
              <w:rPr>
                <w:rFonts w:ascii="Cambria" w:hAnsi="Cambria" w:cs="Cambria" w:eastAsia="Cambria"/>
                <w:color w:val="EEECE1"/>
                <w:spacing w:val="0"/>
                <w:position w:val="0"/>
                <w:sz w:val="28"/>
                <w:shd w:fill="auto" w:val="clear"/>
              </w:rPr>
              <w:t xml:space="preserve">      </w:t>
            </w:r>
            <w:r>
              <w:rPr>
                <w:rFonts w:ascii="Cambria" w:hAnsi="Cambria" w:cs="Cambria" w:eastAsia="Cambria"/>
                <w:color w:val="EEECE1"/>
                <w:spacing w:val="0"/>
                <w:position w:val="0"/>
                <w:sz w:val="30"/>
                <w:shd w:fill="auto" w:val="clear"/>
              </w:rPr>
              <w:t xml:space="preserve">CONTRACTS &amp; lEGAL MANAGER </w:t>
            </w:r>
          </w:p>
        </w:tc>
      </w:tr>
      <w:tr>
        <w:trPr>
          <w:trHeight w:val="7503" w:hRule="auto"/>
          <w:jc w:val="left"/>
        </w:trPr>
        <w:tc>
          <w:tcPr>
            <w:tcW w:w="4815" w:type="dxa"/>
            <w:tcBorders>
              <w:top w:val="single" w:color="ffffff" w:sz="4"/>
              <w:left w:val="single" w:color="ffffff" w:sz="4"/>
              <w:bottom w:val="single" w:color="ffffff" w:sz="4"/>
              <w:right w:val="single" w:color="ffffff" w:sz="4"/>
            </w:tcBorders>
            <w:shd w:color="auto" w:fill="595959" w:val="clear"/>
            <w:tcMar>
              <w:left w:w="108" w:type="dxa"/>
              <w:right w:w="108" w:type="dxa"/>
            </w:tcMar>
            <w:vAlign w:val="top"/>
          </w:tcPr>
          <w:p>
            <w:pPr>
              <w:spacing w:before="0" w:after="0" w:line="240"/>
              <w:ind w:right="252" w:left="0" w:firstLine="0"/>
              <w:jc w:val="left"/>
              <w:rPr>
                <w:rFonts w:ascii="Cambria" w:hAnsi="Cambria" w:cs="Cambria" w:eastAsia="Cambria"/>
                <w:color w:val="1F497D"/>
                <w:spacing w:val="0"/>
                <w:position w:val="0"/>
                <w:sz w:val="26"/>
                <w:u w:val="single"/>
                <w:shd w:fill="auto" w:val="clear"/>
              </w:rPr>
            </w:pPr>
          </w:p>
          <w:tbl>
            <w:tblPr>
              <w:tblInd w:w="142" w:type="dxa"/>
            </w:tblPr>
            <w:tblGrid>
              <w:gridCol w:w="4394"/>
            </w:tblGrid>
            <w:tr>
              <w:trPr>
                <w:trHeight w:val="483" w:hRule="auto"/>
                <w:jc w:val="left"/>
              </w:trPr>
              <w:tc>
                <w:tcPr>
                  <w:tcW w:w="4394"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spacing w:before="0" w:after="0" w:line="240"/>
                    <w:ind w:right="138" w:left="0" w:firstLine="0"/>
                    <w:jc w:val="both"/>
                    <w:rPr>
                      <w:spacing w:val="0"/>
                      <w:position w:val="0"/>
                    </w:rPr>
                  </w:pPr>
                  <w:r>
                    <w:rPr>
                      <w:rFonts w:ascii="Cambria" w:hAnsi="Cambria" w:cs="Cambria" w:eastAsia="Cambria"/>
                      <w:b/>
                      <w:color w:val="FFFFFF"/>
                      <w:spacing w:val="0"/>
                      <w:position w:val="0"/>
                      <w:sz w:val="20"/>
                      <w:shd w:fill="auto" w:val="clear"/>
                    </w:rPr>
                    <w:t xml:space="preserve">Email:</w:t>
                  </w:r>
                  <w:r>
                    <w:rPr>
                      <w:rFonts w:ascii="Cambria" w:hAnsi="Cambria" w:cs="Cambria" w:eastAsia="Cambria"/>
                      <w:color w:val="FFFFFF"/>
                      <w:spacing w:val="0"/>
                      <w:position w:val="0"/>
                      <w:sz w:val="20"/>
                      <w:shd w:fill="auto" w:val="clear"/>
                    </w:rPr>
                    <w:t xml:space="preserve"> emado1001@yahoo.com </w:t>
                  </w:r>
                </w:p>
              </w:tc>
            </w:tr>
            <w:tr>
              <w:trPr>
                <w:trHeight w:val="427" w:hRule="auto"/>
                <w:jc w:val="left"/>
              </w:trPr>
              <w:tc>
                <w:tcPr>
                  <w:tcW w:w="4394"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spacing w:before="0" w:after="0" w:line="240"/>
                    <w:ind w:right="432" w:left="0" w:firstLine="0"/>
                    <w:jc w:val="both"/>
                    <w:rPr>
                      <w:spacing w:val="0"/>
                      <w:position w:val="0"/>
                    </w:rPr>
                  </w:pPr>
                  <w:r>
                    <w:rPr>
                      <w:rFonts w:ascii="Cambria" w:hAnsi="Cambria" w:cs="Cambria" w:eastAsia="Cambria"/>
                      <w:b/>
                      <w:color w:val="FFFFFF"/>
                      <w:spacing w:val="0"/>
                      <w:position w:val="0"/>
                      <w:sz w:val="20"/>
                      <w:shd w:fill="auto" w:val="clear"/>
                    </w:rPr>
                    <w:t xml:space="preserve">Phone:</w:t>
                  </w:r>
                  <w:r>
                    <w:rPr>
                      <w:rFonts w:ascii="Cambria" w:hAnsi="Cambria" w:cs="Cambria" w:eastAsia="Cambria"/>
                      <w:color w:val="FFFFFF"/>
                      <w:spacing w:val="0"/>
                      <w:position w:val="0"/>
                      <w:sz w:val="20"/>
                      <w:shd w:fill="auto" w:val="clear"/>
                    </w:rPr>
                    <w:t xml:space="preserve"> +966 59 979 9965 </w:t>
                  </w:r>
                </w:p>
              </w:tc>
            </w:tr>
            <w:tr>
              <w:trPr>
                <w:trHeight w:val="427" w:hRule="auto"/>
                <w:jc w:val="left"/>
              </w:trPr>
              <w:tc>
                <w:tcPr>
                  <w:tcW w:w="4394"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spacing w:before="0" w:after="0" w:line="240"/>
                    <w:ind w:right="432" w:left="0" w:firstLine="0"/>
                    <w:jc w:val="both"/>
                    <w:rPr>
                      <w:spacing w:val="0"/>
                      <w:position w:val="0"/>
                    </w:rPr>
                  </w:pPr>
                  <w:r>
                    <w:rPr>
                      <w:rFonts w:ascii="Cambria" w:hAnsi="Cambria" w:cs="Cambria" w:eastAsia="Cambria"/>
                      <w:b/>
                      <w:color w:val="FFFFFF"/>
                      <w:spacing w:val="0"/>
                      <w:position w:val="0"/>
                      <w:sz w:val="20"/>
                      <w:shd w:fill="auto" w:val="clear"/>
                    </w:rPr>
                    <w:t xml:space="preserve">Location:  </w:t>
                  </w:r>
                  <w:r>
                    <w:rPr>
                      <w:rFonts w:ascii="Cambria" w:hAnsi="Cambria" w:cs="Cambria" w:eastAsia="Cambria"/>
                      <w:color w:val="FFFFFF"/>
                      <w:spacing w:val="0"/>
                      <w:position w:val="0"/>
                      <w:sz w:val="20"/>
                      <w:shd w:fill="auto" w:val="clear"/>
                    </w:rPr>
                    <w:t xml:space="preserve">Riyadh (Saudi Arabia)</w:t>
                  </w:r>
                </w:p>
              </w:tc>
            </w:tr>
          </w:tbl>
          <w:p>
            <w:pPr>
              <w:spacing w:before="0" w:after="0" w:line="240"/>
              <w:ind w:right="252" w:left="0" w:firstLine="0"/>
              <w:jc w:val="left"/>
              <w:rPr>
                <w:rFonts w:ascii="Cambria" w:hAnsi="Cambria" w:cs="Cambria" w:eastAsia="Cambria"/>
                <w:color w:val="1F497D"/>
                <w:spacing w:val="0"/>
                <w:position w:val="0"/>
                <w:sz w:val="26"/>
                <w:u w:val="single"/>
                <w:shd w:fill="auto" w:val="clear"/>
              </w:rPr>
            </w:pPr>
          </w:p>
          <w:p>
            <w:pPr>
              <w:spacing w:before="0" w:after="0" w:line="240"/>
              <w:ind w:right="204" w:left="284" w:firstLine="0"/>
              <w:jc w:val="left"/>
              <w:rPr>
                <w:rFonts w:ascii="Cambria" w:hAnsi="Cambria" w:cs="Cambria" w:eastAsia="Cambria"/>
                <w:i/>
                <w:color w:val="FFFFFF"/>
                <w:spacing w:val="0"/>
                <w:position w:val="0"/>
                <w:sz w:val="21"/>
                <w:shd w:fill="auto" w:val="clear"/>
              </w:rPr>
            </w:pPr>
            <w:r>
              <w:rPr>
                <w:rFonts w:ascii="Cambria" w:hAnsi="Cambria" w:cs="Cambria" w:eastAsia="Cambria"/>
                <w:i/>
                <w:color w:val="FFFFFF"/>
                <w:spacing w:val="0"/>
                <w:position w:val="0"/>
                <w:sz w:val="21"/>
                <w:shd w:fill="auto" w:val="clear"/>
              </w:rPr>
              <w:t xml:space="preserve">A dynamic legal professional with </w:t>
            </w:r>
            <w:r>
              <w:rPr>
                <w:rFonts w:ascii="Cambria" w:hAnsi="Cambria" w:cs="Cambria" w:eastAsia="Cambria"/>
                <w:b/>
                <w:i/>
                <w:color w:val="FFFFFF"/>
                <w:spacing w:val="0"/>
                <w:position w:val="0"/>
                <w:sz w:val="21"/>
                <w:shd w:fill="auto" w:val="clear"/>
              </w:rPr>
              <w:t xml:space="preserve">nearly 16 years</w:t>
            </w:r>
            <w:r>
              <w:rPr>
                <w:rFonts w:ascii="Cambria" w:hAnsi="Cambria" w:cs="Cambria" w:eastAsia="Cambria"/>
                <w:i/>
                <w:color w:val="FFFFFF"/>
                <w:spacing w:val="0"/>
                <w:position w:val="0"/>
                <w:sz w:val="21"/>
                <w:shd w:fill="auto" w:val="clear"/>
              </w:rPr>
              <w:t xml:space="preserve"> of work experience and a robust background in contract management. Recognized for excellence in client-facing interactions, demonstrating concise communication and meticulous research skills. A motivated law graduate with a proven track record in legal research, negotiation, and contract management. Experienced in overseeing legal issues and contract departments for multiple companies. Excels in drafting, reviewing, and negotiating contracts with a focus on compliance and best practices. </w:t>
            </w:r>
          </w:p>
          <w:p>
            <w:pPr>
              <w:spacing w:before="0" w:after="0" w:line="240"/>
              <w:ind w:right="204" w:left="0" w:firstLine="0"/>
              <w:jc w:val="left"/>
              <w:rPr>
                <w:rFonts w:ascii="Cambria" w:hAnsi="Cambria" w:cs="Cambria" w:eastAsia="Cambria"/>
                <w:color w:val="1F497D"/>
                <w:spacing w:val="0"/>
                <w:position w:val="0"/>
                <w:sz w:val="26"/>
                <w:u w:val="single"/>
                <w:shd w:fill="auto" w:val="clear"/>
              </w:rPr>
            </w:pPr>
          </w:p>
          <w:p>
            <w:pPr>
              <w:spacing w:before="0" w:after="0" w:line="240"/>
              <w:ind w:right="252" w:left="0" w:firstLine="0"/>
              <w:jc w:val="center"/>
              <w:rPr>
                <w:rFonts w:ascii="Cambria" w:hAnsi="Cambria" w:cs="Cambria" w:eastAsia="Cambria"/>
                <w:b/>
                <w:color w:val="1F497D"/>
                <w:spacing w:val="0"/>
                <w:position w:val="0"/>
                <w:sz w:val="20"/>
                <w:shd w:fill="auto" w:val="clear"/>
              </w:rPr>
            </w:pPr>
            <w:r>
              <w:rPr>
                <w:rFonts w:ascii="Cambria" w:hAnsi="Cambria" w:cs="Cambria" w:eastAsia="Cambria"/>
                <w:b/>
                <w:color w:val="FFFFFF"/>
                <w:spacing w:val="0"/>
                <w:position w:val="0"/>
                <w:sz w:val="20"/>
                <w:shd w:fill="auto" w:val="clear"/>
              </w:rPr>
              <w:t xml:space="preserve">CORE SKILLS</w:t>
            </w:r>
          </w:p>
          <w:p>
            <w:pPr>
              <w:spacing w:before="0" w:after="0" w:line="240"/>
              <w:ind w:right="249" w:left="0" w:firstLine="0"/>
              <w:jc w:val="both"/>
              <w:rPr>
                <w:rFonts w:ascii="Cambria" w:hAnsi="Cambria" w:cs="Cambria" w:eastAsia="Cambria"/>
                <w:color w:val="auto"/>
                <w:spacing w:val="0"/>
                <w:position w:val="0"/>
                <w:sz w:val="2"/>
                <w:shd w:fill="auto" w:val="clear"/>
              </w:rPr>
            </w:pPr>
          </w:p>
          <w:tbl>
            <w:tblPr/>
            <w:tblGrid>
              <w:gridCol w:w="6166"/>
            </w:tblGrid>
            <w:tr>
              <w:trPr>
                <w:trHeight w:val="423"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Contract Database Management </w:t>
                  </w:r>
                </w:p>
              </w:tc>
            </w:tr>
            <w:tr>
              <w:trPr>
                <w:trHeight w:val="423"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Payroll &amp; Financial Audit Management </w:t>
                  </w:r>
                </w:p>
              </w:tc>
            </w:tr>
            <w:tr>
              <w:trPr>
                <w:trHeight w:val="423"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Legal Advisory </w:t>
                  </w:r>
                </w:p>
              </w:tc>
            </w:tr>
            <w:tr>
              <w:trPr>
                <w:trHeight w:val="423"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Equipment Supply Management </w:t>
                  </w:r>
                </w:p>
              </w:tc>
            </w:tr>
            <w:tr>
              <w:trPr>
                <w:trHeight w:val="525"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Quality Assurance &amp; Observations </w:t>
                  </w:r>
                </w:p>
              </w:tc>
            </w:tr>
            <w:tr>
              <w:trPr>
                <w:trHeight w:val="423"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Rights &amp; Obligations Briefings </w:t>
                  </w:r>
                </w:p>
              </w:tc>
            </w:tr>
            <w:tr>
              <w:trPr>
                <w:trHeight w:val="423"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Service Agreements &amp; Record Keeping </w:t>
                  </w:r>
                </w:p>
              </w:tc>
            </w:tr>
            <w:tr>
              <w:trPr>
                <w:trHeight w:val="397"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tabs>
                      <w:tab w:val="left" w:pos="1113" w:leader="none"/>
                    </w:tabs>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Contract Review Procedures </w:t>
                  </w:r>
                </w:p>
              </w:tc>
            </w:tr>
            <w:tr>
              <w:trPr>
                <w:trHeight w:val="397"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tabs>
                      <w:tab w:val="left" w:pos="1113" w:leader="none"/>
                    </w:tabs>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Evidence Collection &amp; Review </w:t>
                  </w:r>
                </w:p>
              </w:tc>
            </w:tr>
            <w:tr>
              <w:trPr>
                <w:trHeight w:val="397"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tabs>
                      <w:tab w:val="left" w:pos="1113" w:leader="none"/>
                    </w:tabs>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Investigatory Documentation </w:t>
                  </w:r>
                </w:p>
              </w:tc>
            </w:tr>
            <w:tr>
              <w:trPr>
                <w:trHeight w:val="435"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tabs>
                      <w:tab w:val="left" w:pos="1113" w:leader="none"/>
                    </w:tabs>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Strategic Decision Making </w:t>
                  </w:r>
                </w:p>
              </w:tc>
            </w:tr>
            <w:tr>
              <w:trPr>
                <w:trHeight w:val="435"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tabs>
                      <w:tab w:val="left" w:pos="1113" w:leader="none"/>
                    </w:tabs>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Issue Resolution </w:t>
                  </w:r>
                </w:p>
              </w:tc>
            </w:tr>
            <w:tr>
              <w:trPr>
                <w:trHeight w:val="435"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tabs>
                      <w:tab w:val="left" w:pos="1113" w:leader="none"/>
                    </w:tabs>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Stakeholder Communication</w:t>
                  </w:r>
                </w:p>
              </w:tc>
            </w:tr>
            <w:tr>
              <w:trPr>
                <w:trHeight w:val="435" w:hRule="auto"/>
                <w:jc w:val="left"/>
              </w:trPr>
              <w:tc>
                <w:tcPr>
                  <w:tcW w:w="6166" w:type="dxa"/>
                  <w:tcBorders>
                    <w:top w:val="single" w:color="000000" w:sz="0"/>
                    <w:left w:val="single" w:color="000000" w:sz="0"/>
                    <w:bottom w:val="single" w:color="000000" w:sz="0"/>
                    <w:right w:val="single" w:color="000000" w:sz="0"/>
                  </w:tcBorders>
                  <w:shd w:color="auto" w:fill="595959" w:val="clear"/>
                  <w:tcMar>
                    <w:left w:w="108" w:type="dxa"/>
                    <w:right w:w="108" w:type="dxa"/>
                  </w:tcMar>
                  <w:vAlign w:val="center"/>
                </w:tcPr>
                <w:p>
                  <w:pPr>
                    <w:numPr>
                      <w:ilvl w:val="0"/>
                      <w:numId w:val="21"/>
                    </w:numPr>
                    <w:tabs>
                      <w:tab w:val="left" w:pos="1113" w:leader="none"/>
                    </w:tabs>
                    <w:spacing w:before="0" w:after="0" w:line="240"/>
                    <w:ind w:right="0" w:left="720" w:hanging="360"/>
                    <w:jc w:val="left"/>
                    <w:rPr>
                      <w:spacing w:val="0"/>
                      <w:position w:val="0"/>
                    </w:rPr>
                  </w:pPr>
                  <w:r>
                    <w:rPr>
                      <w:rFonts w:ascii="Cambria" w:hAnsi="Cambria" w:cs="Cambria" w:eastAsia="Cambria"/>
                      <w:color w:val="FFFFFF"/>
                      <w:spacing w:val="0"/>
                      <w:position w:val="0"/>
                      <w:sz w:val="20"/>
                      <w:shd w:fill="auto" w:val="clear"/>
                    </w:rPr>
                    <w:t xml:space="preserve">Team Leadership </w:t>
                  </w:r>
                </w:p>
              </w:tc>
            </w:tr>
          </w:tbl>
          <w:p>
            <w:pPr>
              <w:tabs>
                <w:tab w:val="center" w:pos="2262" w:leader="none"/>
              </w:tabs>
              <w:spacing w:before="0" w:after="40" w:line="240"/>
              <w:ind w:right="74" w:left="0" w:firstLine="0"/>
              <w:jc w:val="left"/>
              <w:rPr>
                <w:rFonts w:ascii="Cambria" w:hAnsi="Cambria" w:cs="Cambria" w:eastAsia="Cambria"/>
                <w:b/>
                <w:color w:val="FFFFFF"/>
                <w:spacing w:val="0"/>
                <w:position w:val="0"/>
                <w:sz w:val="20"/>
                <w:shd w:fill="auto" w:val="clear"/>
              </w:rPr>
            </w:pPr>
          </w:p>
          <w:p>
            <w:pPr>
              <w:tabs>
                <w:tab w:val="center" w:pos="2262" w:leader="none"/>
              </w:tabs>
              <w:spacing w:before="0" w:after="40" w:line="240"/>
              <w:ind w:right="74" w:left="0" w:firstLine="0"/>
              <w:jc w:val="center"/>
              <w:rPr>
                <w:rFonts w:ascii="Cambria" w:hAnsi="Cambria" w:cs="Cambria" w:eastAsia="Cambria"/>
                <w:b/>
                <w:color w:val="FFFFFF"/>
                <w:spacing w:val="0"/>
                <w:position w:val="0"/>
                <w:sz w:val="21"/>
                <w:shd w:fill="auto" w:val="clear"/>
              </w:rPr>
            </w:pPr>
            <w:r>
              <w:rPr>
                <w:rFonts w:ascii="Cambria" w:hAnsi="Cambria" w:cs="Cambria" w:eastAsia="Cambria"/>
                <w:b/>
                <w:color w:val="FFFFFF"/>
                <w:spacing w:val="0"/>
                <w:position w:val="0"/>
                <w:sz w:val="20"/>
                <w:shd w:fill="auto" w:val="clear"/>
              </w:rPr>
              <w:t xml:space="preserve">QUALIFICATION</w:t>
            </w:r>
          </w:p>
          <w:p>
            <w:pPr>
              <w:numPr>
                <w:ilvl w:val="0"/>
                <w:numId w:val="56"/>
              </w:numPr>
              <w:tabs>
                <w:tab w:val="left" w:pos="10800" w:leader="none"/>
              </w:tabs>
              <w:spacing w:before="0" w:after="0" w:line="240"/>
              <w:ind w:right="34" w:left="567" w:hanging="283"/>
              <w:jc w:val="left"/>
              <w:rPr>
                <w:rFonts w:ascii="Cambria" w:hAnsi="Cambria" w:cs="Cambria" w:eastAsia="Cambria"/>
                <w:b/>
                <w:color w:val="FFFFFF"/>
                <w:spacing w:val="0"/>
                <w:position w:val="0"/>
                <w:sz w:val="20"/>
                <w:u w:val="single"/>
                <w:shd w:fill="auto" w:val="clear"/>
              </w:rPr>
            </w:pPr>
            <w:r>
              <w:rPr>
                <w:rFonts w:ascii="Cambria" w:hAnsi="Cambria" w:cs="Cambria" w:eastAsia="Cambria"/>
                <w:b/>
                <w:color w:val="FFFFFF"/>
                <w:spacing w:val="0"/>
                <w:position w:val="0"/>
                <w:sz w:val="20"/>
                <w:shd w:fill="auto" w:val="clear"/>
              </w:rPr>
              <w:t xml:space="preserve">Bachelor’s Degree </w:t>
            </w:r>
            <w:r>
              <w:rPr>
                <w:rFonts w:ascii="Cambria" w:hAnsi="Cambria" w:cs="Cambria" w:eastAsia="Cambria"/>
                <w:color w:val="FFFFFF"/>
                <w:spacing w:val="0"/>
                <w:position w:val="0"/>
                <w:sz w:val="20"/>
                <w:shd w:fill="auto" w:val="clear"/>
              </w:rPr>
              <w:t xml:space="preserve"> </w:t>
            </w:r>
            <w:r>
              <w:rPr>
                <w:rFonts w:ascii="Cambria" w:hAnsi="Cambria" w:cs="Cambria" w:eastAsia="Cambria"/>
                <w:b/>
                <w:color w:val="FFFFFF"/>
                <w:spacing w:val="0"/>
                <w:position w:val="0"/>
                <w:sz w:val="20"/>
                <w:shd w:fill="auto" w:val="clear"/>
              </w:rPr>
              <w:t xml:space="preserve">in Law</w:t>
            </w:r>
          </w:p>
          <w:p>
            <w:pPr>
              <w:tabs>
                <w:tab w:val="left" w:pos="10800" w:leader="none"/>
              </w:tabs>
              <w:spacing w:before="0" w:after="0" w:line="240"/>
              <w:ind w:right="34" w:left="567" w:firstLine="0"/>
              <w:jc w:val="left"/>
              <w:rPr>
                <w:rFonts w:ascii="Cambria" w:hAnsi="Cambria" w:cs="Cambria" w:eastAsia="Cambria"/>
                <w:b/>
                <w:color w:val="FFFFFF"/>
                <w:spacing w:val="0"/>
                <w:position w:val="0"/>
                <w:sz w:val="20"/>
                <w:u w:val="single"/>
                <w:shd w:fill="auto" w:val="clear"/>
              </w:rPr>
            </w:pPr>
            <w:r>
              <w:rPr>
                <w:rFonts w:ascii="Cambria" w:hAnsi="Cambria" w:cs="Cambria" w:eastAsia="Cambria"/>
                <w:color w:val="FFFFFF"/>
                <w:spacing w:val="0"/>
                <w:position w:val="0"/>
                <w:sz w:val="20"/>
                <w:shd w:fill="auto" w:val="clear"/>
              </w:rPr>
              <w:t xml:space="preserve">Lebanese University - Saida, Lebanon | 2007</w:t>
            </w:r>
          </w:p>
          <w:p>
            <w:pPr>
              <w:spacing w:before="0" w:after="0" w:line="240"/>
              <w:ind w:right="346" w:left="0" w:firstLine="0"/>
              <w:jc w:val="left"/>
              <w:rPr>
                <w:rFonts w:ascii="Cambria" w:hAnsi="Cambria" w:cs="Cambria" w:eastAsia="Cambria"/>
                <w:color w:val="FFFFFF"/>
                <w:spacing w:val="0"/>
                <w:position w:val="0"/>
                <w:sz w:val="20"/>
                <w:shd w:fill="auto" w:val="clear"/>
              </w:rPr>
            </w:pPr>
          </w:p>
          <w:p>
            <w:pPr>
              <w:spacing w:before="0" w:after="0" w:line="240"/>
              <w:ind w:right="346" w:left="0" w:firstLine="0"/>
              <w:jc w:val="left"/>
              <w:rPr>
                <w:rFonts w:ascii="Cambria" w:hAnsi="Cambria" w:cs="Cambria" w:eastAsia="Cambria"/>
                <w:color w:val="FFFFFF"/>
                <w:spacing w:val="0"/>
                <w:position w:val="0"/>
                <w:sz w:val="20"/>
                <w:shd w:fill="auto" w:val="clear"/>
              </w:rPr>
            </w:pPr>
          </w:p>
          <w:p>
            <w:pPr>
              <w:spacing w:before="0" w:after="60" w:line="240"/>
              <w:ind w:right="74" w:left="0" w:firstLine="0"/>
              <w:jc w:val="center"/>
              <w:rPr>
                <w:rFonts w:ascii="Cambria" w:hAnsi="Cambria" w:cs="Cambria" w:eastAsia="Cambria"/>
                <w:b/>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TRAININGS &amp; CERTIFICATIONS </w:t>
            </w:r>
          </w:p>
          <w:p>
            <w:pPr>
              <w:numPr>
                <w:ilvl w:val="0"/>
                <w:numId w:val="60"/>
              </w:numPr>
              <w:tabs>
                <w:tab w:val="left" w:pos="10800" w:leader="none"/>
              </w:tabs>
              <w:spacing w:before="0" w:after="0" w:line="240"/>
              <w:ind w:right="0" w:left="567" w:hanging="357"/>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ISO 9001/2008 - Lead Auditor </w:t>
            </w:r>
          </w:p>
          <w:p>
            <w:pPr>
              <w:numPr>
                <w:ilvl w:val="0"/>
                <w:numId w:val="60"/>
              </w:numPr>
              <w:tabs>
                <w:tab w:val="left" w:pos="10800" w:leader="none"/>
              </w:tabs>
              <w:spacing w:before="0" w:after="0" w:line="240"/>
              <w:ind w:right="0" w:left="567" w:hanging="357"/>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Construction Law Certificate </w:t>
            </w:r>
          </w:p>
          <w:p>
            <w:pPr>
              <w:tabs>
                <w:tab w:val="left" w:pos="10800" w:leader="none"/>
              </w:tabs>
              <w:spacing w:before="0" w:after="0" w:line="240"/>
              <w:ind w:right="0" w:left="0" w:firstLine="0"/>
              <w:jc w:val="left"/>
              <w:rPr>
                <w:rFonts w:ascii="Cambria" w:hAnsi="Cambria" w:cs="Cambria" w:eastAsia="Cambria"/>
                <w:color w:val="FFFFFF"/>
                <w:spacing w:val="0"/>
                <w:position w:val="0"/>
                <w:sz w:val="18"/>
                <w:shd w:fill="auto" w:val="clear"/>
              </w:rPr>
            </w:pPr>
          </w:p>
          <w:p>
            <w:pPr>
              <w:tabs>
                <w:tab w:val="left" w:pos="10800" w:leader="none"/>
              </w:tabs>
              <w:spacing w:before="0" w:after="0" w:line="240"/>
              <w:ind w:right="0" w:left="0" w:firstLine="0"/>
              <w:jc w:val="left"/>
              <w:rPr>
                <w:rFonts w:ascii="Cambria" w:hAnsi="Cambria" w:cs="Cambria" w:eastAsia="Cambria"/>
                <w:color w:val="FFFFFF"/>
                <w:spacing w:val="0"/>
                <w:position w:val="0"/>
                <w:sz w:val="20"/>
                <w:shd w:fill="auto" w:val="clear"/>
              </w:rPr>
            </w:pPr>
          </w:p>
          <w:p>
            <w:pPr>
              <w:tabs>
                <w:tab w:val="left" w:pos="10800" w:leader="none"/>
              </w:tabs>
              <w:spacing w:before="0" w:after="0" w:line="240"/>
              <w:ind w:right="0" w:left="0" w:firstLine="0"/>
              <w:jc w:val="left"/>
              <w:rPr>
                <w:rFonts w:ascii="Cambria" w:hAnsi="Cambria" w:cs="Cambria" w:eastAsia="Cambria"/>
                <w:color w:val="FFFFFF"/>
                <w:spacing w:val="0"/>
                <w:position w:val="0"/>
                <w:sz w:val="20"/>
                <w:shd w:fill="auto" w:val="clear"/>
              </w:rPr>
            </w:pPr>
          </w:p>
          <w:p>
            <w:pPr>
              <w:spacing w:before="0" w:after="60" w:line="240"/>
              <w:ind w:right="74" w:left="0" w:firstLine="0"/>
              <w:jc w:val="center"/>
              <w:rPr>
                <w:rFonts w:ascii="Cambria" w:hAnsi="Cambria" w:cs="Cambria" w:eastAsia="Cambria"/>
                <w:b/>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SEMINARS &amp; WORKSHOPS </w:t>
            </w:r>
          </w:p>
          <w:p>
            <w:pPr>
              <w:numPr>
                <w:ilvl w:val="0"/>
                <w:numId w:val="63"/>
              </w:numPr>
              <w:tabs>
                <w:tab w:val="left" w:pos="10800" w:leader="none"/>
              </w:tabs>
              <w:spacing w:before="0" w:after="0" w:line="240"/>
              <w:ind w:right="176" w:left="567" w:hanging="283"/>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Kick-off meetings with clients for contractual processes</w:t>
            </w:r>
          </w:p>
          <w:p>
            <w:pPr>
              <w:numPr>
                <w:ilvl w:val="0"/>
                <w:numId w:val="63"/>
              </w:numPr>
              <w:tabs>
                <w:tab w:val="left" w:pos="10800" w:leader="none"/>
              </w:tabs>
              <w:spacing w:before="0" w:after="0" w:line="240"/>
              <w:ind w:right="176" w:left="567" w:hanging="283"/>
              <w:jc w:val="left"/>
              <w:rPr>
                <w:rFonts w:ascii="Cambria" w:hAnsi="Cambria" w:cs="Cambria" w:eastAsia="Cambria"/>
                <w:color w:val="FFFFFF"/>
                <w:spacing w:val="0"/>
                <w:position w:val="0"/>
                <w:sz w:val="20"/>
                <w:shd w:fill="auto" w:val="clear"/>
              </w:rPr>
            </w:pPr>
            <w:r>
              <w:rPr>
                <w:rFonts w:ascii="Cambria" w:hAnsi="Cambria" w:cs="Cambria" w:eastAsia="Cambria"/>
                <w:color w:val="FFFFFF"/>
                <w:spacing w:val="0"/>
                <w:position w:val="0"/>
                <w:sz w:val="20"/>
                <w:shd w:fill="auto" w:val="clear"/>
              </w:rPr>
              <w:t xml:space="preserve">Participation in legal cases as a legal consultant</w:t>
            </w:r>
          </w:p>
          <w:p>
            <w:pPr>
              <w:tabs>
                <w:tab w:val="left" w:pos="10800" w:leader="none"/>
              </w:tabs>
              <w:spacing w:before="0" w:after="0" w:line="240"/>
              <w:ind w:right="176" w:left="0" w:firstLine="0"/>
              <w:jc w:val="left"/>
              <w:rPr>
                <w:rFonts w:ascii="Cambria" w:hAnsi="Cambria" w:cs="Cambria" w:eastAsia="Cambria"/>
                <w:color w:val="FFFFFF"/>
                <w:spacing w:val="0"/>
                <w:position w:val="0"/>
                <w:sz w:val="20"/>
                <w:shd w:fill="auto" w:val="clear"/>
              </w:rPr>
            </w:pPr>
          </w:p>
          <w:p>
            <w:pPr>
              <w:tabs>
                <w:tab w:val="left" w:pos="10800" w:leader="none"/>
              </w:tabs>
              <w:spacing w:before="0" w:after="0" w:line="240"/>
              <w:ind w:right="0" w:left="0" w:firstLine="0"/>
              <w:jc w:val="center"/>
              <w:rPr>
                <w:rFonts w:ascii="Cambria" w:hAnsi="Cambria" w:cs="Cambria" w:eastAsia="Cambria"/>
                <w:color w:val="FFFFFF"/>
                <w:spacing w:val="0"/>
                <w:position w:val="0"/>
                <w:sz w:val="20"/>
                <w:shd w:fill="auto" w:val="clear"/>
              </w:rPr>
            </w:pPr>
          </w:p>
          <w:p>
            <w:pPr>
              <w:spacing w:before="0" w:after="60" w:line="240"/>
              <w:ind w:right="249" w:left="0" w:firstLine="0"/>
              <w:jc w:val="center"/>
              <w:rPr>
                <w:rFonts w:ascii="Cambria" w:hAnsi="Cambria" w:cs="Cambria" w:eastAsia="Cambria"/>
                <w:b/>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KEY AREAS &amp; STRENGTHS</w:t>
            </w:r>
          </w:p>
          <w:p>
            <w:pPr>
              <w:numPr>
                <w:ilvl w:val="0"/>
                <w:numId w:val="67"/>
              </w:numPr>
              <w:spacing w:before="0" w:after="30" w:line="240"/>
              <w:ind w:right="204" w:left="357" w:hanging="215"/>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Proficient in managing diverse contractual and legal affairs, encompassing contract drafting, correspondence, agreements, settlements, and handling contractual claims against clients, suppliers, and subcontractors.</w:t>
            </w:r>
          </w:p>
          <w:p>
            <w:pPr>
              <w:numPr>
                <w:ilvl w:val="0"/>
                <w:numId w:val="67"/>
              </w:numPr>
              <w:spacing w:before="0" w:after="40" w:line="240"/>
              <w:ind w:right="204" w:left="357" w:hanging="215"/>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Expertise in studying claims, identifying issues, establishing effective communication channels, and devising strategic legal plans and solutions.</w:t>
            </w:r>
          </w:p>
          <w:p>
            <w:pPr>
              <w:numPr>
                <w:ilvl w:val="0"/>
                <w:numId w:val="67"/>
              </w:numPr>
              <w:spacing w:before="0" w:after="0" w:line="240"/>
              <w:ind w:right="204" w:left="360" w:hanging="218"/>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Analyzing potential opportunities for lawsuits and claims, gathering pertinent information, and evaluating prospects to benefit the company’s objectives.</w:t>
            </w:r>
          </w:p>
          <w:p>
            <w:pPr>
              <w:numPr>
                <w:ilvl w:val="0"/>
                <w:numId w:val="67"/>
              </w:numPr>
              <w:spacing w:before="0" w:after="0" w:line="240"/>
              <w:ind w:right="204" w:left="360" w:hanging="218"/>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Demonstrated leadership skills by supervising and effectively managing subordinate teams, assigning tasks, and conducting periodic follow-ups to ensure goal achievement.</w:t>
            </w:r>
          </w:p>
          <w:p>
            <w:pPr>
              <w:numPr>
                <w:ilvl w:val="0"/>
                <w:numId w:val="67"/>
              </w:numPr>
              <w:spacing w:before="0" w:after="0" w:line="240"/>
              <w:ind w:right="204" w:left="360" w:hanging="218"/>
              <w:jc w:val="left"/>
              <w:rPr>
                <w:rFonts w:ascii="Cambria" w:hAnsi="Cambria" w:cs="Cambria" w:eastAsia="Cambria"/>
                <w:color w:val="FFFFFF"/>
                <w:spacing w:val="0"/>
                <w:position w:val="0"/>
                <w:sz w:val="18"/>
                <w:shd w:fill="auto" w:val="clear"/>
              </w:rPr>
            </w:pPr>
            <w:r>
              <w:rPr>
                <w:rFonts w:ascii="Cambria" w:hAnsi="Cambria" w:cs="Cambria" w:eastAsia="Cambria"/>
                <w:color w:val="FFFFFF"/>
                <w:spacing w:val="0"/>
                <w:position w:val="0"/>
                <w:sz w:val="20"/>
                <w:shd w:fill="auto" w:val="clear"/>
              </w:rPr>
              <w:t xml:space="preserve">Effective communication with various departments, addressing contractual and legal inquiries in procurement, human resources, projects, and financial management</w:t>
            </w:r>
          </w:p>
          <w:p>
            <w:pPr>
              <w:spacing w:before="0" w:after="60" w:line="240"/>
              <w:ind w:right="74" w:left="0" w:firstLine="0"/>
              <w:jc w:val="center"/>
              <w:rPr>
                <w:rFonts w:ascii="Cambria" w:hAnsi="Cambria" w:cs="Cambria" w:eastAsia="Cambria"/>
                <w:b/>
                <w:color w:val="FFFFFF"/>
                <w:spacing w:val="0"/>
                <w:position w:val="0"/>
                <w:sz w:val="20"/>
                <w:shd w:fill="auto" w:val="clear"/>
              </w:rPr>
            </w:pPr>
          </w:p>
          <w:p>
            <w:pPr>
              <w:spacing w:before="0" w:after="60" w:line="240"/>
              <w:ind w:right="74" w:left="0" w:firstLine="0"/>
              <w:jc w:val="left"/>
              <w:rPr>
                <w:rFonts w:ascii="Cambria" w:hAnsi="Cambria" w:cs="Cambria" w:eastAsia="Cambria"/>
                <w:b/>
                <w:color w:val="FFFFFF"/>
                <w:spacing w:val="0"/>
                <w:position w:val="0"/>
                <w:sz w:val="20"/>
                <w:shd w:fill="auto" w:val="clear"/>
              </w:rPr>
            </w:pPr>
          </w:p>
          <w:p>
            <w:pPr>
              <w:spacing w:before="0" w:after="60" w:line="240"/>
              <w:ind w:right="74" w:left="0" w:firstLine="0"/>
              <w:jc w:val="left"/>
              <w:rPr>
                <w:rFonts w:ascii="Cambria" w:hAnsi="Cambria" w:cs="Cambria" w:eastAsia="Cambria"/>
                <w:b/>
                <w:color w:val="FFFFFF"/>
                <w:spacing w:val="0"/>
                <w:position w:val="0"/>
                <w:sz w:val="20"/>
                <w:shd w:fill="auto" w:val="clear"/>
              </w:rPr>
            </w:pPr>
          </w:p>
          <w:p>
            <w:pPr>
              <w:spacing w:before="0" w:after="60" w:line="240"/>
              <w:ind w:right="249" w:left="0" w:firstLine="0"/>
              <w:jc w:val="center"/>
              <w:rPr>
                <w:rFonts w:ascii="Cambria" w:hAnsi="Cambria" w:cs="Cambria" w:eastAsia="Cambria"/>
                <w:b/>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PERSONAL DETAILS </w:t>
            </w:r>
          </w:p>
          <w:p>
            <w:pPr>
              <w:spacing w:before="0" w:after="60" w:line="240"/>
              <w:ind w:right="249" w:left="0" w:firstLine="284"/>
              <w:jc w:val="left"/>
              <w:rPr>
                <w:rFonts w:ascii="Cambria" w:hAnsi="Cambria" w:cs="Cambria" w:eastAsia="Cambria"/>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Date of Birth:</w:t>
            </w:r>
            <w:r>
              <w:rPr>
                <w:rFonts w:ascii="Cambria" w:hAnsi="Cambria" w:cs="Cambria" w:eastAsia="Cambria"/>
                <w:color w:val="FFFFFF"/>
                <w:spacing w:val="0"/>
                <w:position w:val="0"/>
                <w:sz w:val="20"/>
                <w:shd w:fill="auto" w:val="clear"/>
              </w:rPr>
              <w:t xml:space="preserve"> 01 January 1984</w:t>
            </w:r>
          </w:p>
          <w:p>
            <w:pPr>
              <w:spacing w:before="0" w:after="60" w:line="240"/>
              <w:ind w:right="249" w:left="0" w:firstLine="284"/>
              <w:jc w:val="left"/>
              <w:rPr>
                <w:rFonts w:ascii="Cambria" w:hAnsi="Cambria" w:cs="Cambria" w:eastAsia="Cambria"/>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Nationality:</w:t>
            </w:r>
            <w:r>
              <w:rPr>
                <w:rFonts w:ascii="Cambria" w:hAnsi="Cambria" w:cs="Cambria" w:eastAsia="Cambria"/>
                <w:color w:val="FFFFFF"/>
                <w:spacing w:val="0"/>
                <w:position w:val="0"/>
                <w:sz w:val="20"/>
                <w:shd w:fill="auto" w:val="clear"/>
              </w:rPr>
              <w:t xml:space="preserve"> Lebanese</w:t>
            </w:r>
          </w:p>
          <w:p>
            <w:pPr>
              <w:spacing w:before="0" w:after="60" w:line="240"/>
              <w:ind w:right="249" w:left="0" w:firstLine="284"/>
              <w:jc w:val="left"/>
              <w:rPr>
                <w:rFonts w:ascii="Cambria" w:hAnsi="Cambria" w:cs="Cambria" w:eastAsia="Cambria"/>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Languages Known:</w:t>
            </w:r>
            <w:r>
              <w:rPr>
                <w:rFonts w:ascii="Cambria" w:hAnsi="Cambria" w:cs="Cambria" w:eastAsia="Cambria"/>
                <w:color w:val="FFFFFF"/>
                <w:spacing w:val="0"/>
                <w:position w:val="0"/>
                <w:sz w:val="20"/>
                <w:shd w:fill="auto" w:val="clear"/>
              </w:rPr>
              <w:t xml:space="preserve"> Arabic | English </w:t>
            </w:r>
          </w:p>
          <w:p>
            <w:pPr>
              <w:spacing w:before="0" w:after="60" w:line="240"/>
              <w:ind w:right="249" w:left="0" w:firstLine="284"/>
              <w:jc w:val="left"/>
              <w:rPr>
                <w:rFonts w:ascii="Cambria" w:hAnsi="Cambria" w:cs="Cambria" w:eastAsia="Cambria"/>
                <w:color w:val="FFFFFF"/>
                <w:spacing w:val="0"/>
                <w:position w:val="0"/>
                <w:sz w:val="20"/>
                <w:shd w:fill="auto" w:val="clear"/>
              </w:rPr>
            </w:pPr>
            <w:r>
              <w:rPr>
                <w:rFonts w:ascii="Cambria" w:hAnsi="Cambria" w:cs="Cambria" w:eastAsia="Cambria"/>
                <w:b/>
                <w:color w:val="FFFFFF"/>
                <w:spacing w:val="0"/>
                <w:position w:val="0"/>
                <w:sz w:val="20"/>
                <w:shd w:fill="auto" w:val="clear"/>
              </w:rPr>
              <w:t xml:space="preserve">Marital Status:</w:t>
            </w:r>
            <w:r>
              <w:rPr>
                <w:rFonts w:ascii="Cambria" w:hAnsi="Cambria" w:cs="Cambria" w:eastAsia="Cambria"/>
                <w:color w:val="FFFFFF"/>
                <w:spacing w:val="0"/>
                <w:position w:val="0"/>
                <w:sz w:val="20"/>
                <w:shd w:fill="auto" w:val="clear"/>
              </w:rPr>
              <w:t xml:space="preserve"> Married</w:t>
            </w:r>
          </w:p>
          <w:p>
            <w:pPr>
              <w:spacing w:before="0" w:after="60" w:line="240"/>
              <w:ind w:right="249" w:left="0" w:firstLine="284"/>
              <w:jc w:val="left"/>
              <w:rPr>
                <w:rFonts w:ascii="Cambria" w:hAnsi="Cambria" w:cs="Cambria" w:eastAsia="Cambria"/>
                <w:b/>
                <w:color w:val="FFFFFF"/>
                <w:spacing w:val="0"/>
                <w:position w:val="0"/>
                <w:sz w:val="18"/>
                <w:shd w:fill="auto" w:val="clear"/>
              </w:rPr>
            </w:pPr>
            <w:r>
              <w:rPr>
                <w:rFonts w:ascii="Cambria" w:hAnsi="Cambria" w:cs="Cambria" w:eastAsia="Cambria"/>
                <w:b/>
                <w:color w:val="FFFFFF"/>
                <w:spacing w:val="0"/>
                <w:position w:val="0"/>
                <w:sz w:val="20"/>
                <w:shd w:fill="auto" w:val="clear"/>
              </w:rPr>
              <w:t xml:space="preserve">IQAMA Status:</w:t>
            </w:r>
            <w:r>
              <w:rPr>
                <w:rFonts w:ascii="Cambria" w:hAnsi="Cambria" w:cs="Cambria" w:eastAsia="Cambria"/>
                <w:color w:val="FFFFFF"/>
                <w:spacing w:val="0"/>
                <w:position w:val="0"/>
                <w:sz w:val="20"/>
                <w:shd w:fill="auto" w:val="clear"/>
              </w:rPr>
              <w:t xml:space="preserve"> Transferable</w:t>
            </w:r>
          </w:p>
          <w:p>
            <w:pPr>
              <w:spacing w:before="0" w:after="0" w:line="240"/>
              <w:ind w:right="0" w:left="0" w:firstLine="0"/>
              <w:jc w:val="left"/>
              <w:rPr>
                <w:spacing w:val="0"/>
                <w:position w:val="0"/>
              </w:rPr>
            </w:pPr>
          </w:p>
        </w:tc>
        <w:tc>
          <w:tcPr>
            <w:tcW w:w="7626" w:type="dxa"/>
            <w:tcBorders>
              <w:top w:val="single" w:color="ffffff" w:sz="4"/>
              <w:left w:val="single" w:color="ffffff" w:sz="4"/>
              <w:bottom w:val="single" w:color="ffffff" w:sz="4"/>
              <w:right w:val="single" w:color="ffffff" w:sz="4"/>
            </w:tcBorders>
            <w:shd w:color="auto" w:fill="f2f2f2" w:val="clear"/>
            <w:tcMar>
              <w:left w:w="108" w:type="dxa"/>
              <w:right w:w="108" w:type="dxa"/>
            </w:tcMar>
            <w:vAlign w:val="top"/>
          </w:tcPr>
          <w:p>
            <w:pPr>
              <w:spacing w:before="0" w:after="0" w:line="240"/>
              <w:ind w:right="517" w:left="522" w:firstLine="0"/>
              <w:jc w:val="both"/>
              <w:rPr>
                <w:rFonts w:ascii="Cambria" w:hAnsi="Cambria" w:cs="Cambria" w:eastAsia="Cambria"/>
                <w:b/>
                <w:color w:val="7F7F7F"/>
                <w:spacing w:val="40"/>
                <w:position w:val="0"/>
                <w:sz w:val="22"/>
                <w:shd w:fill="auto" w:val="clear"/>
              </w:rPr>
            </w:pPr>
          </w:p>
          <w:p>
            <w:pPr>
              <w:spacing w:before="0" w:after="0" w:line="240"/>
              <w:ind w:right="252" w:left="0" w:firstLine="0"/>
              <w:jc w:val="left"/>
              <w:rPr>
                <w:rFonts w:ascii="Cambria" w:hAnsi="Cambria" w:cs="Cambria" w:eastAsia="Cambria"/>
                <w:b/>
                <w:color w:val="000000"/>
                <w:spacing w:val="0"/>
                <w:position w:val="0"/>
                <w:sz w:val="20"/>
                <w:u w:val="single"/>
                <w:shd w:fill="auto" w:val="clear"/>
              </w:rPr>
            </w:pPr>
            <w:r>
              <w:rPr>
                <w:rFonts w:ascii="Cambria" w:hAnsi="Cambria" w:cs="Cambria" w:eastAsia="Cambria"/>
                <w:b/>
                <w:color w:val="000000"/>
                <w:spacing w:val="0"/>
                <w:position w:val="0"/>
                <w:sz w:val="20"/>
                <w:u w:val="single"/>
                <w:shd w:fill="auto" w:val="clear"/>
              </w:rPr>
              <w:t xml:space="preserve">PROFILE SUMMARY</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Efficiently organize and manage extensive databases for streamlined retrieval and analysis of contractual documents, further utilized advanced systems for efficient contract drafting, review, and tracking.</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Skilled in making strategic decisions aligned with project goals and industry best practices also leveraged advanced communication platforms for effective client-facing interactions.</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Manage procurement strategies for timely and cost-effective acquisition of construction materials and equipment and integrate project management tools for legal and contractual oversight.</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Meticulously review contractual terms to ensure compliance, minimizing risks and ensuring regulatory adherence. Apply quantitative analysis tools for assessing financial impacts of contractual decisions and claims.</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Conduct comprehensive briefings on contractual responsibilities, enhancing team understanding. Negotiate, draft, and review service agreements with a focus on construction-related services.</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Proficient in legal research software for comprehensive analysis and staying updated on legal developments. Implement document automation for efficient drafting and customization of legal documents.</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Develop and implement meticulous contract review procedures to assess compliance with regulatory obligations. Establish robust systems for maintaining and archiving legal and contractual records.</w:t>
            </w:r>
          </w:p>
          <w:p>
            <w:pPr>
              <w:numPr>
                <w:ilvl w:val="0"/>
                <w:numId w:val="77"/>
              </w:numPr>
              <w:spacing w:before="0" w:after="0" w:line="240"/>
              <w:ind w:right="176" w:left="360" w:hanging="360"/>
              <w:jc w:val="left"/>
              <w:rPr>
                <w:rFonts w:ascii="Cambria" w:hAnsi="Cambria" w:cs="Cambria" w:eastAsia="Cambria"/>
                <w:color w:val="000000"/>
                <w:spacing w:val="0"/>
                <w:position w:val="0"/>
                <w:sz w:val="20"/>
                <w:shd w:fill="auto" w:val="clear"/>
              </w:rPr>
            </w:pPr>
            <w:r>
              <w:rPr>
                <w:rFonts w:ascii="Cambria" w:hAnsi="Cambria" w:cs="Cambria" w:eastAsia="Cambria"/>
                <w:color w:val="000000"/>
                <w:spacing w:val="0"/>
                <w:position w:val="0"/>
                <w:sz w:val="20"/>
                <w:shd w:fill="auto" w:val="clear"/>
              </w:rPr>
              <w:t xml:space="preserve">Expertise in collecting and reviewing evidence for legal and contractual matters. Develop and maintain investigatory documentation protocols for legal matters.</w:t>
            </w:r>
          </w:p>
          <w:p>
            <w:pPr>
              <w:spacing w:before="0" w:after="60" w:line="240"/>
              <w:ind w:right="249" w:left="0" w:firstLine="0"/>
              <w:jc w:val="left"/>
              <w:rPr>
                <w:rFonts w:ascii="Cambria" w:hAnsi="Cambria" w:cs="Cambria" w:eastAsia="Cambria"/>
                <w:b/>
                <w:color w:val="000000"/>
                <w:spacing w:val="0"/>
                <w:position w:val="0"/>
                <w:sz w:val="20"/>
                <w:u w:val="single"/>
                <w:shd w:fill="auto" w:val="clear"/>
              </w:rPr>
            </w:pPr>
          </w:p>
          <w:p>
            <w:pPr>
              <w:spacing w:before="0" w:after="60" w:line="240"/>
              <w:ind w:right="249" w:left="0" w:firstLine="0"/>
              <w:jc w:val="left"/>
              <w:rPr>
                <w:rFonts w:ascii="Cambria" w:hAnsi="Cambria" w:cs="Cambria" w:eastAsia="Cambria"/>
                <w:b/>
                <w:color w:val="000000"/>
                <w:spacing w:val="0"/>
                <w:position w:val="0"/>
                <w:sz w:val="20"/>
                <w:u w:val="single"/>
                <w:shd w:fill="auto" w:val="clear"/>
              </w:rPr>
            </w:pPr>
            <w:r>
              <w:rPr>
                <w:rFonts w:ascii="Cambria" w:hAnsi="Cambria" w:cs="Cambria" w:eastAsia="Cambria"/>
                <w:b/>
                <w:color w:val="000000"/>
                <w:spacing w:val="0"/>
                <w:position w:val="0"/>
                <w:sz w:val="20"/>
                <w:u w:val="single"/>
                <w:shd w:fill="auto" w:val="clear"/>
              </w:rPr>
              <w:t xml:space="preserve">PROFESSIONAL EXPERIENCE</w:t>
            </w:r>
          </w:p>
          <w:p>
            <w:pPr>
              <w:spacing w:before="0" w:after="60" w:line="240"/>
              <w:ind w:right="249" w:left="0" w:firstLine="0"/>
              <w:jc w:val="left"/>
              <w:rPr>
                <w:rFonts w:ascii="Cambria" w:hAnsi="Cambria" w:cs="Cambria" w:eastAsia="Cambria"/>
                <w:b/>
                <w:color w:val="000000"/>
                <w:spacing w:val="0"/>
                <w:position w:val="0"/>
                <w:sz w:val="20"/>
                <w:u w:val="single"/>
                <w:shd w:fill="auto" w:val="clear"/>
              </w:rPr>
            </w:pPr>
          </w:p>
          <w:p>
            <w:pPr>
              <w:spacing w:before="0" w:after="30" w:line="240"/>
              <w:ind w:right="204" w:left="357" w:firstLine="0"/>
              <w:jc w:val="left"/>
              <w:rPr>
                <w:rFonts w:ascii="Cambria" w:hAnsi="Cambria" w:cs="Cambria" w:eastAsia="Cambria"/>
                <w:b/>
                <w:color w:val="000000"/>
                <w:spacing w:val="0"/>
                <w:position w:val="0"/>
                <w:sz w:val="20"/>
                <w:u w:val="dotted"/>
                <w:shd w:fill="auto" w:val="clear"/>
              </w:rPr>
            </w:pPr>
            <w:r>
              <w:rPr>
                <w:rFonts w:ascii="Cambria" w:hAnsi="Cambria" w:cs="Cambria" w:eastAsia="Cambria"/>
                <w:b/>
                <w:color w:val="000000"/>
                <w:spacing w:val="0"/>
                <w:position w:val="0"/>
                <w:sz w:val="20"/>
                <w:u w:val="dotted"/>
                <w:shd w:fill="auto" w:val="clear"/>
              </w:rPr>
              <w:t xml:space="preserve">Business Partner in Legal Firm Company :</w:t>
            </w:r>
          </w:p>
          <w:p>
            <w:pPr>
              <w:spacing w:before="0" w:after="60" w:line="240"/>
              <w:ind w:right="204" w:left="357" w:firstLine="0"/>
              <w:jc w:val="left"/>
              <w:rPr>
                <w:rFonts w:ascii="Cambria" w:hAnsi="Cambria" w:cs="Cambria" w:eastAsia="Cambria"/>
                <w:b/>
                <w:color w:val="000000"/>
                <w:spacing w:val="0"/>
                <w:position w:val="0"/>
                <w:sz w:val="20"/>
                <w:shd w:fill="auto" w:val="clear"/>
              </w:rPr>
            </w:pPr>
            <w:r>
              <w:rPr>
                <w:rFonts w:ascii="Cambria" w:hAnsi="Cambria" w:cs="Cambria" w:eastAsia="Cambria"/>
                <w:b/>
                <w:color w:val="000000"/>
                <w:spacing w:val="0"/>
                <w:position w:val="0"/>
                <w:sz w:val="20"/>
                <w:u w:val="dotted"/>
                <w:shd w:fill="auto" w:val="clear"/>
              </w:rPr>
              <w:t xml:space="preserve">B&amp;C International </w:t>
            </w:r>
            <w:r>
              <w:rPr>
                <w:rFonts w:ascii="Cambria" w:hAnsi="Cambria" w:cs="Cambria" w:eastAsia="Cambria"/>
                <w:b/>
                <w:color w:val="000000"/>
                <w:spacing w:val="0"/>
                <w:position w:val="0"/>
                <w:sz w:val="20"/>
                <w:shd w:fill="auto" w:val="clear"/>
              </w:rPr>
              <w:t xml:space="preserve">| OCT 2023 - Present </w:t>
            </w:r>
          </w:p>
          <w:p>
            <w:pPr>
              <w:spacing w:before="0" w:after="60" w:line="240"/>
              <w:ind w:right="204" w:left="357" w:firstLine="0"/>
              <w:jc w:val="left"/>
              <w:rPr>
                <w:rFonts w:ascii="Cambria" w:hAnsi="Cambria" w:cs="Cambria" w:eastAsia="Cambria"/>
                <w:b/>
                <w:color w:val="000000"/>
                <w:spacing w:val="0"/>
                <w:position w:val="0"/>
                <w:sz w:val="20"/>
                <w:u w:val="dotted"/>
                <w:shd w:fill="auto" w:val="clear"/>
              </w:rPr>
            </w:pPr>
          </w:p>
          <w:p>
            <w:pPr>
              <w:spacing w:before="0" w:after="30" w:line="240"/>
              <w:ind w:right="204" w:left="357" w:firstLine="0"/>
              <w:jc w:val="left"/>
              <w:rPr>
                <w:rFonts w:ascii="Cambria" w:hAnsi="Cambria" w:cs="Cambria" w:eastAsia="Cambria"/>
                <w:b/>
                <w:color w:val="000000"/>
                <w:spacing w:val="0"/>
                <w:position w:val="0"/>
                <w:sz w:val="20"/>
                <w:shd w:fill="auto" w:val="clear"/>
              </w:rPr>
            </w:pPr>
            <w:r>
              <w:rPr>
                <w:rFonts w:ascii="Cambria" w:hAnsi="Cambria" w:cs="Cambria" w:eastAsia="Cambria"/>
                <w:color w:val="000000"/>
                <w:spacing w:val="0"/>
                <w:position w:val="0"/>
                <w:sz w:val="20"/>
                <w:shd w:fill="auto" w:val="clear"/>
              </w:rPr>
              <w:t xml:space="preserve">Identifying and mitigating legal risks.  Providing legal counsel to clients and ensuring contracts meet legal standards and obligations, further safeguarding intellectual property rights.</w:t>
            </w:r>
          </w:p>
          <w:p>
            <w:pPr>
              <w:spacing w:before="0" w:after="60" w:line="240"/>
              <w:ind w:right="249" w:left="0" w:firstLine="0"/>
              <w:jc w:val="left"/>
              <w:rPr>
                <w:rFonts w:ascii="Cambria" w:hAnsi="Cambria" w:cs="Cambria" w:eastAsia="Cambria"/>
                <w:b/>
                <w:color w:val="000000"/>
                <w:spacing w:val="0"/>
                <w:position w:val="0"/>
                <w:sz w:val="20"/>
                <w:u w:val="single"/>
                <w:shd w:fill="auto" w:val="clear"/>
              </w:rPr>
            </w:pPr>
          </w:p>
          <w:p>
            <w:pPr>
              <w:spacing w:before="0" w:after="60" w:line="240"/>
              <w:ind w:right="249" w:left="0" w:firstLine="0"/>
              <w:jc w:val="left"/>
              <w:rPr>
                <w:rFonts w:ascii="Cambria" w:hAnsi="Cambria" w:cs="Cambria" w:eastAsia="Cambria"/>
                <w:b/>
                <w:color w:val="000000"/>
                <w:spacing w:val="0"/>
                <w:position w:val="0"/>
                <w:sz w:val="20"/>
                <w:shd w:fill="auto" w:val="clear"/>
              </w:rPr>
            </w:pPr>
            <w:r>
              <w:rPr>
                <w:rFonts w:ascii="Cambria" w:hAnsi="Cambria" w:cs="Cambria" w:eastAsia="Cambria"/>
                <w:b/>
                <w:color w:val="000000"/>
                <w:spacing w:val="0"/>
                <w:position w:val="0"/>
                <w:sz w:val="20"/>
                <w:shd w:fill="auto" w:val="clear"/>
              </w:rPr>
              <w:t xml:space="preserve">Contracts &amp; Legal Manager | Mar’15 </w:t>
            </w:r>
            <w:r>
              <w:rPr>
                <w:rFonts w:ascii="Cambria" w:hAnsi="Cambria" w:cs="Cambria" w:eastAsia="Cambria"/>
                <w:b/>
                <w:color w:val="000000"/>
                <w:spacing w:val="0"/>
                <w:position w:val="0"/>
                <w:sz w:val="20"/>
                <w:shd w:fill="auto" w:val="clear"/>
              </w:rPr>
              <w:t xml:space="preserve">–</w:t>
            </w:r>
            <w:r>
              <w:rPr>
                <w:rFonts w:ascii="Cambria" w:hAnsi="Cambria" w:cs="Cambria" w:eastAsia="Cambria"/>
                <w:b/>
                <w:color w:val="000000"/>
                <w:spacing w:val="0"/>
                <w:position w:val="0"/>
                <w:sz w:val="20"/>
                <w:shd w:fill="auto" w:val="clear"/>
              </w:rPr>
              <w:t xml:space="preserve"> AUG 2023</w:t>
            </w:r>
          </w:p>
          <w:p>
            <w:pPr>
              <w:spacing w:before="0" w:after="60" w:line="240"/>
              <w:ind w:right="249" w:left="0" w:firstLine="0"/>
              <w:jc w:val="left"/>
              <w:rPr>
                <w:rFonts w:ascii="Cambria" w:hAnsi="Cambria" w:cs="Cambria" w:eastAsia="Cambria"/>
                <w:b/>
                <w:color w:val="000000"/>
                <w:spacing w:val="0"/>
                <w:position w:val="0"/>
                <w:sz w:val="20"/>
                <w:shd w:fill="auto" w:val="clear"/>
              </w:rPr>
            </w:pPr>
            <w:r>
              <w:rPr>
                <w:rFonts w:ascii="Cambria" w:hAnsi="Cambria" w:cs="Cambria" w:eastAsia="Cambria"/>
                <w:b/>
                <w:color w:val="000000"/>
                <w:spacing w:val="0"/>
                <w:position w:val="0"/>
                <w:sz w:val="20"/>
                <w:shd w:fill="auto" w:val="clear"/>
              </w:rPr>
              <w:t xml:space="preserve">Abunayyan Holding {Citiscape |  MEAC | Sauditumpane | Jubar Int} </w:t>
            </w:r>
          </w:p>
          <w:p>
            <w:pPr>
              <w:spacing w:before="0" w:after="60" w:line="240"/>
              <w:ind w:right="249" w:left="0" w:firstLine="0"/>
              <w:jc w:val="left"/>
              <w:rPr>
                <w:rFonts w:ascii="Cambria" w:hAnsi="Cambria" w:cs="Cambria" w:eastAsia="Cambria"/>
                <w:b/>
                <w:color w:val="000000"/>
                <w:spacing w:val="0"/>
                <w:position w:val="0"/>
                <w:sz w:val="20"/>
                <w:shd w:fill="auto" w:val="clear"/>
              </w:rPr>
            </w:pPr>
            <w:r>
              <w:rPr>
                <w:rFonts w:ascii="Cambria" w:hAnsi="Cambria" w:cs="Cambria" w:eastAsia="Cambria"/>
                <w:b/>
                <w:color w:val="000000"/>
                <w:spacing w:val="0"/>
                <w:position w:val="0"/>
                <w:sz w:val="20"/>
                <w:shd w:fill="auto" w:val="clear"/>
              </w:rPr>
              <w:t xml:space="preserve">Riyadh (Saudi Arabia)</w:t>
            </w:r>
          </w:p>
          <w:p>
            <w:pPr>
              <w:numPr>
                <w:ilvl w:val="0"/>
                <w:numId w:val="83"/>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Reviewing, recommending revisions, and approving contractual documentation. Ensuring compliance with procurement requirements in contractual terms and conditions. Conducting ongoing fee negotiations and drafting/ revising policies and operating guidelines.</w:t>
            </w:r>
          </w:p>
          <w:p>
            <w:pPr>
              <w:numPr>
                <w:ilvl w:val="0"/>
                <w:numId w:val="83"/>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Providing contractual advice and assisting in negotiations throughout all Program phases. Currently supervising legal and Contracts Departments for three companies. Managing and updating the workload tracker for planning and monitoring site activities.</w:t>
            </w:r>
          </w:p>
          <w:p>
            <w:pPr>
              <w:numPr>
                <w:ilvl w:val="0"/>
                <w:numId w:val="83"/>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Drafting and negotiating third-party sub-contracts with legal considerations. Ensuring ongoing appropriate legal back-out, service levels, and monitoring in sub-contracts</w:t>
            </w:r>
          </w:p>
          <w:p>
            <w:pPr>
              <w:numPr>
                <w:ilvl w:val="0"/>
                <w:numId w:val="83"/>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Implementing, monitoring, and maintaining service delivery against agreed targets. Overseeing daily operations and contract management for site teams. Proposing innovative business solutions to preserve and expand opportunities.</w:t>
            </w:r>
          </w:p>
          <w:p>
            <w:pPr>
              <w:numPr>
                <w:ilvl w:val="0"/>
                <w:numId w:val="83"/>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Preparing contracts and settlements with contractors and suppliers. Coordinating with all departments for ongoing procedures related to submitting variation orders and claims.</w:t>
            </w:r>
          </w:p>
          <w:p>
            <w:pPr>
              <w:spacing w:before="0" w:after="60" w:line="240"/>
              <w:ind w:right="249" w:left="5"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Claims Management:</w:t>
            </w:r>
          </w:p>
          <w:p>
            <w:pPr>
              <w:numPr>
                <w:ilvl w:val="0"/>
                <w:numId w:val="85"/>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Currently adapting claims from a legal perspective in line with government tender and procurement systems.</w:t>
            </w:r>
          </w:p>
          <w:p>
            <w:pPr>
              <w:numPr>
                <w:ilvl w:val="0"/>
                <w:numId w:val="85"/>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Managing claims with entities such as KAFD, Nesma, Bin Laden, NWC, Fast, and others.</w:t>
            </w:r>
          </w:p>
          <w:p>
            <w:pPr>
              <w:spacing w:before="0" w:after="60" w:line="240"/>
              <w:ind w:right="249" w:left="5"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Project Involvement:</w:t>
            </w:r>
          </w:p>
          <w:p>
            <w:pPr>
              <w:numPr>
                <w:ilvl w:val="0"/>
                <w:numId w:val="87"/>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Managing ongoing projects like the implementation of Wastewater pipeline Conveyor and Structural Preparation of South East Medina Landscape Works.</w:t>
            </w:r>
          </w:p>
          <w:p>
            <w:pPr>
              <w:numPr>
                <w:ilvl w:val="0"/>
                <w:numId w:val="87"/>
              </w:numPr>
              <w:spacing w:before="0" w:after="60" w:line="240"/>
              <w:ind w:right="249" w:left="288" w:hanging="283"/>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Currently handling major projects like King Abdul-Aziz Project for Public Transportation and Riyadh Green Project.</w:t>
              <w:br/>
            </w:r>
          </w:p>
          <w:p>
            <w:pPr>
              <w:spacing w:before="0" w:after="60" w:line="240"/>
              <w:ind w:right="249" w:left="0" w:firstLine="0"/>
              <w:jc w:val="left"/>
              <w:rPr>
                <w:rFonts w:ascii="Cambria" w:hAnsi="Cambria" w:cs="Cambria" w:eastAsia="Cambria"/>
                <w:b/>
                <w:color w:val="000000"/>
                <w:spacing w:val="0"/>
                <w:position w:val="0"/>
                <w:sz w:val="20"/>
                <w:u w:val="single"/>
                <w:shd w:fill="auto" w:val="clear"/>
              </w:rPr>
            </w:pPr>
          </w:p>
          <w:p>
            <w:pPr>
              <w:spacing w:before="0" w:after="40" w:line="240"/>
              <w:ind w:right="249" w:left="0" w:firstLine="0"/>
              <w:jc w:val="left"/>
              <w:rPr>
                <w:rFonts w:ascii="Cambria" w:hAnsi="Cambria" w:cs="Cambria" w:eastAsia="Cambria"/>
                <w:b/>
                <w:color w:val="auto"/>
                <w:spacing w:val="0"/>
                <w:position w:val="0"/>
                <w:sz w:val="20"/>
                <w:u w:val="dotted"/>
                <w:shd w:fill="auto" w:val="clear"/>
              </w:rPr>
            </w:pPr>
            <w:r>
              <w:rPr>
                <w:rFonts w:ascii="Cambria" w:hAnsi="Cambria" w:cs="Cambria" w:eastAsia="Cambria"/>
                <w:b/>
                <w:color w:val="auto"/>
                <w:spacing w:val="0"/>
                <w:position w:val="0"/>
                <w:sz w:val="20"/>
                <w:u w:val="dotted"/>
                <w:shd w:fill="auto" w:val="clear"/>
              </w:rPr>
              <w:t xml:space="preserve">Contracts Manager </w:t>
            </w:r>
            <w:r>
              <w:rPr>
                <w:rFonts w:ascii="Cambria" w:hAnsi="Cambria" w:cs="Cambria" w:eastAsia="Cambria"/>
                <w:b/>
                <w:color w:val="auto"/>
                <w:spacing w:val="0"/>
                <w:position w:val="0"/>
                <w:sz w:val="20"/>
                <w:u w:val="dotted"/>
                <w:shd w:fill="auto" w:val="clear"/>
              </w:rPr>
              <w:t xml:space="preserve">–</w:t>
            </w:r>
            <w:r>
              <w:rPr>
                <w:rFonts w:ascii="Cambria" w:hAnsi="Cambria" w:cs="Cambria" w:eastAsia="Cambria"/>
                <w:b/>
                <w:color w:val="auto"/>
                <w:spacing w:val="0"/>
                <w:position w:val="0"/>
                <w:sz w:val="20"/>
                <w:u w:val="dotted"/>
                <w:shd w:fill="auto" w:val="clear"/>
              </w:rPr>
              <w:t xml:space="preserve"> Al Muhaidib Co. Ltd, Riyadh (Saudi Arabia) </w:t>
            </w:r>
          </w:p>
          <w:p>
            <w:pPr>
              <w:spacing w:before="0" w:after="40" w:line="240"/>
              <w:ind w:right="249" w:left="0" w:firstLine="0"/>
              <w:jc w:val="left"/>
              <w:rPr>
                <w:rFonts w:ascii="Cambria" w:hAnsi="Cambria" w:cs="Cambria" w:eastAsia="Cambria"/>
                <w:b/>
                <w:color w:val="auto"/>
                <w:spacing w:val="0"/>
                <w:position w:val="0"/>
                <w:sz w:val="20"/>
                <w:u w:val="dotted"/>
                <w:shd w:fill="auto" w:val="clear"/>
              </w:rPr>
            </w:pPr>
            <w:r>
              <w:rPr>
                <w:rFonts w:ascii="Cambria" w:hAnsi="Cambria" w:cs="Cambria" w:eastAsia="Cambria"/>
                <w:b/>
                <w:color w:val="auto"/>
                <w:spacing w:val="0"/>
                <w:position w:val="0"/>
                <w:sz w:val="20"/>
                <w:u w:val="dotted"/>
                <w:shd w:fill="auto" w:val="clear"/>
              </w:rPr>
              <w:t xml:space="preserve">Apr’14  </w:t>
            </w:r>
            <w:r>
              <w:rPr>
                <w:rFonts w:ascii="Cambria" w:hAnsi="Cambria" w:cs="Cambria" w:eastAsia="Cambria"/>
                <w:b/>
                <w:color w:val="auto"/>
                <w:spacing w:val="0"/>
                <w:position w:val="0"/>
                <w:sz w:val="20"/>
                <w:u w:val="dotted"/>
                <w:shd w:fill="auto" w:val="clear"/>
              </w:rPr>
              <w:t xml:space="preserve">–</w:t>
            </w:r>
            <w:r>
              <w:rPr>
                <w:rFonts w:ascii="Cambria" w:hAnsi="Cambria" w:cs="Cambria" w:eastAsia="Cambria"/>
                <w:b/>
                <w:color w:val="auto"/>
                <w:spacing w:val="0"/>
                <w:position w:val="0"/>
                <w:sz w:val="20"/>
                <w:u w:val="dotted"/>
                <w:shd w:fill="auto" w:val="clear"/>
              </w:rPr>
              <w:t xml:space="preserve"> Mar</w:t>
            </w:r>
            <w:r>
              <w:rPr>
                <w:rFonts w:ascii="Cambria" w:hAnsi="Cambria" w:cs="Cambria" w:eastAsia="Cambria"/>
                <w:b/>
                <w:color w:val="auto"/>
                <w:spacing w:val="0"/>
                <w:position w:val="0"/>
                <w:sz w:val="20"/>
                <w:u w:val="dotted"/>
                <w:shd w:fill="auto" w:val="clear"/>
              </w:rPr>
              <w:t xml:space="preserve">’</w:t>
            </w:r>
            <w:r>
              <w:rPr>
                <w:rFonts w:ascii="Cambria" w:hAnsi="Cambria" w:cs="Cambria" w:eastAsia="Cambria"/>
                <w:b/>
                <w:color w:val="auto"/>
                <w:spacing w:val="0"/>
                <w:position w:val="0"/>
                <w:sz w:val="20"/>
                <w:u w:val="dotted"/>
                <w:shd w:fill="auto" w:val="clear"/>
              </w:rPr>
              <w:t xml:space="preserve">15 </w:t>
            </w:r>
          </w:p>
          <w:p>
            <w:pPr>
              <w:numPr>
                <w:ilvl w:val="0"/>
                <w:numId w:val="90"/>
              </w:numPr>
              <w:spacing w:before="0" w:after="0" w:line="240"/>
              <w:ind w:right="516" w:left="360" w:hanging="36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Orchestrated seamless client correspondence, actively engaging in the preparation of comprehensive contracts, settlements, and procedural documentation for variation orders and claims</w:t>
            </w:r>
          </w:p>
          <w:p>
            <w:pPr>
              <w:numPr>
                <w:ilvl w:val="0"/>
                <w:numId w:val="90"/>
              </w:numPr>
              <w:spacing w:before="0" w:after="0" w:line="240"/>
              <w:ind w:right="180" w:left="360" w:hanging="36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Conducted pivotal weekly meetings with project consultants to foster effective collaboration and promptly addressed contractual intricacies of claims in alignment with government procurement regulations</w:t>
            </w:r>
          </w:p>
          <w:p>
            <w:pPr>
              <w:numPr>
                <w:ilvl w:val="0"/>
                <w:numId w:val="90"/>
              </w:numPr>
              <w:spacing w:before="0" w:after="0" w:line="240"/>
              <w:ind w:right="516" w:left="360" w:hanging="360"/>
              <w:jc w:val="left"/>
              <w:rPr>
                <w:rFonts w:ascii="Cambria" w:hAnsi="Cambria" w:cs="Cambria" w:eastAsia="Cambria"/>
                <w:color w:val="auto"/>
                <w:spacing w:val="0"/>
                <w:position w:val="0"/>
                <w:sz w:val="20"/>
                <w:shd w:fill="auto" w:val="clear"/>
              </w:rPr>
            </w:pPr>
            <w:r>
              <w:rPr>
                <w:rFonts w:ascii="Cambria" w:hAnsi="Cambria" w:cs="Cambria" w:eastAsia="Cambria"/>
                <w:color w:val="auto"/>
                <w:spacing w:val="0"/>
                <w:position w:val="0"/>
                <w:sz w:val="20"/>
                <w:shd w:fill="auto" w:val="clear"/>
              </w:rPr>
              <w:t xml:space="preserve">Spearheaded the meticulous supervision of archiving mechanisms, ensuring the systematic documentation of critical correspondence for future reference and compliance</w:t>
            </w:r>
          </w:p>
          <w:p>
            <w:pPr>
              <w:spacing w:before="0" w:after="40" w:line="240"/>
              <w:ind w:right="249" w:left="0" w:firstLine="0"/>
              <w:jc w:val="left"/>
              <w:rPr>
                <w:rFonts w:ascii="Cambria" w:hAnsi="Cambria" w:cs="Cambria" w:eastAsia="Cambria"/>
                <w:color w:val="auto"/>
                <w:spacing w:val="0"/>
                <w:position w:val="0"/>
                <w:sz w:val="8"/>
                <w:shd w:fill="auto" w:val="clear"/>
              </w:rPr>
            </w:pPr>
          </w:p>
          <w:p>
            <w:pPr>
              <w:spacing w:before="0" w:after="40" w:line="240"/>
              <w:ind w:right="249"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Contracts Advisor </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 Saudi Oger Co. Ltd, Riyadh (Saudi Arabia) Sep</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10 </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 Mar</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14 </w:t>
            </w:r>
          </w:p>
          <w:p>
            <w:pPr>
              <w:numPr>
                <w:ilvl w:val="0"/>
                <w:numId w:val="94"/>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Executed a rigorous audit, recommending strategic enhancements for the KAP 1 project, thus optimizing contractual performance.</w:t>
            </w:r>
          </w:p>
          <w:p>
            <w:pPr>
              <w:numPr>
                <w:ilvl w:val="0"/>
                <w:numId w:val="94"/>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Assumed a leadership role in the contract department, delivering multifaceted legal, Contractual, technical, and financial consultations, elevating the efficiency of the project’s operations.</w:t>
            </w:r>
          </w:p>
          <w:p>
            <w:pPr>
              <w:numPr>
                <w:ilvl w:val="0"/>
                <w:numId w:val="94"/>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Steered contractual procurement transactions with precision, developing innovative strategies, and providing hands-on support to site engineers for seamless project material acquisition.</w:t>
            </w:r>
          </w:p>
          <w:p>
            <w:pPr>
              <w:numPr>
                <w:ilvl w:val="0"/>
                <w:numId w:val="94"/>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Pioneered the restructuring of the recruiting department, instituting a robust system, overseeing visa issues for interns, and establishing a network of recruitment offices.</w:t>
            </w:r>
          </w:p>
          <w:p>
            <w:pPr>
              <w:numPr>
                <w:ilvl w:val="0"/>
                <w:numId w:val="94"/>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Conducted comprehensive audits of cashing processes for rent, daily labor, and monthly salaries, proposing impactful improvements to the company’s salary system.</w:t>
            </w:r>
          </w:p>
          <w:p>
            <w:pPr>
              <w:numPr>
                <w:ilvl w:val="0"/>
                <w:numId w:val="94"/>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Managed diverse aspects of insurance transactions for projects, collaborating closely with insurance providers and resolving intricate medical and vehicle insurance matters.</w:t>
            </w:r>
          </w:p>
          <w:p>
            <w:pPr>
              <w:spacing w:before="0" w:after="0" w:line="240"/>
              <w:ind w:right="516" w:left="0" w:firstLine="0"/>
              <w:jc w:val="left"/>
              <w:rPr>
                <w:rFonts w:ascii="Cambria" w:hAnsi="Cambria" w:cs="Cambria" w:eastAsia="Cambria"/>
                <w:color w:val="auto"/>
                <w:spacing w:val="0"/>
                <w:position w:val="0"/>
                <w:sz w:val="20"/>
                <w:shd w:fill="auto" w:val="clear"/>
              </w:rPr>
            </w:pPr>
          </w:p>
          <w:p>
            <w:pPr>
              <w:spacing w:before="0" w:after="0" w:line="240"/>
              <w:ind w:right="516"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Legal Advisor &amp; Support Services </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 Rabya Trading Co. </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 Jeddah</w:t>
            </w:r>
          </w:p>
          <w:p>
            <w:pPr>
              <w:spacing w:before="0" w:after="0" w:line="240"/>
              <w:ind w:right="516" w:left="0" w:firstLine="0"/>
              <w:jc w:val="left"/>
              <w:rPr>
                <w:rFonts w:ascii="Cambria" w:hAnsi="Cambria" w:cs="Cambria" w:eastAsia="Cambria"/>
                <w:b/>
                <w:color w:val="auto"/>
                <w:spacing w:val="0"/>
                <w:position w:val="0"/>
                <w:sz w:val="20"/>
                <w:shd w:fill="auto" w:val="clear"/>
              </w:rPr>
            </w:pPr>
            <w:r>
              <w:rPr>
                <w:rFonts w:ascii="Cambria" w:hAnsi="Cambria" w:cs="Cambria" w:eastAsia="Cambria"/>
                <w:b/>
                <w:color w:val="auto"/>
                <w:spacing w:val="0"/>
                <w:position w:val="0"/>
                <w:sz w:val="20"/>
                <w:shd w:fill="auto" w:val="clear"/>
              </w:rPr>
              <w:t xml:space="preserve">Jun’08 </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 Aug</w:t>
            </w:r>
            <w:r>
              <w:rPr>
                <w:rFonts w:ascii="Cambria" w:hAnsi="Cambria" w:cs="Cambria" w:eastAsia="Cambria"/>
                <w:b/>
                <w:color w:val="auto"/>
                <w:spacing w:val="0"/>
                <w:position w:val="0"/>
                <w:sz w:val="20"/>
                <w:shd w:fill="auto" w:val="clear"/>
              </w:rPr>
              <w:t xml:space="preserve">’</w:t>
            </w:r>
            <w:r>
              <w:rPr>
                <w:rFonts w:ascii="Cambria" w:hAnsi="Cambria" w:cs="Cambria" w:eastAsia="Cambria"/>
                <w:b/>
                <w:color w:val="auto"/>
                <w:spacing w:val="0"/>
                <w:position w:val="0"/>
                <w:sz w:val="20"/>
                <w:shd w:fill="auto" w:val="clear"/>
              </w:rPr>
              <w:t xml:space="preserve">10</w:t>
            </w:r>
          </w:p>
          <w:p>
            <w:pPr>
              <w:numPr>
                <w:ilvl w:val="0"/>
                <w:numId w:val="96"/>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Drove the comprehensive management of procurement transactions, strategically developing procurement strategies, and actively supporting site engineers in addressing day-to-day material requests.</w:t>
            </w:r>
          </w:p>
          <w:p>
            <w:pPr>
              <w:numPr>
                <w:ilvl w:val="0"/>
                <w:numId w:val="96"/>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Assuming a pivotal role as the Head of the Recruiting Department, successfully rebuilt the recruiting system, conducted targeted interviews, and meticulously tracked visa issues</w:t>
            </w:r>
          </w:p>
          <w:p>
            <w:pPr>
              <w:numPr>
                <w:ilvl w:val="0"/>
                <w:numId w:val="96"/>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Conducted an in-depth audit of payroll expenses and profits, proactively suggesting improvements to the salary system to enhance financial efficiency</w:t>
            </w:r>
          </w:p>
          <w:p>
            <w:pPr>
              <w:numPr>
                <w:ilvl w:val="0"/>
                <w:numId w:val="96"/>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Oversaw intricate insurance transactions for projects, maintaining seamless coordination with insurance providers and efficiently resolving medical and vehicle insurance challenges</w:t>
            </w:r>
          </w:p>
          <w:p>
            <w:pPr>
              <w:numPr>
                <w:ilvl w:val="0"/>
                <w:numId w:val="96"/>
              </w:numPr>
              <w:spacing w:before="0" w:after="0" w:line="240"/>
              <w:ind w:right="516" w:left="360" w:hanging="360"/>
              <w:jc w:val="left"/>
              <w:rPr>
                <w:rFonts w:ascii="Cambria" w:hAnsi="Cambria" w:cs="Cambria" w:eastAsia="Cambria"/>
                <w:color w:val="auto"/>
                <w:spacing w:val="0"/>
                <w:position w:val="0"/>
                <w:sz w:val="18"/>
                <w:shd w:fill="auto" w:val="clear"/>
              </w:rPr>
            </w:pPr>
            <w:r>
              <w:rPr>
                <w:rFonts w:ascii="Cambria" w:hAnsi="Cambria" w:cs="Cambria" w:eastAsia="Cambria"/>
                <w:color w:val="auto"/>
                <w:spacing w:val="0"/>
                <w:position w:val="0"/>
                <w:sz w:val="20"/>
                <w:shd w:fill="auto" w:val="clear"/>
              </w:rPr>
              <w:t xml:space="preserve">Headed the legal office, orchestrating annual contracts with law consultants’ offices, addressing legal complexities, and providing valuable insights for employee contract improvements based on the evolving Saudi labor law amendments.</w:t>
            </w: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rFonts w:ascii="Cambria" w:hAnsi="Cambria" w:cs="Cambria" w:eastAsia="Cambria"/>
                <w:color w:val="auto"/>
                <w:spacing w:val="0"/>
                <w:position w:val="0"/>
                <w:sz w:val="18"/>
                <w:shd w:fill="auto" w:val="clear"/>
              </w:rPr>
            </w:pPr>
          </w:p>
          <w:p>
            <w:pPr>
              <w:tabs>
                <w:tab w:val="left" w:pos="716" w:leader="none"/>
                <w:tab w:val="left" w:pos="717" w:leader="none"/>
              </w:tabs>
              <w:spacing w:before="0" w:after="0" w:line="240"/>
              <w:ind w:right="143" w:left="0" w:firstLine="0"/>
              <w:jc w:val="left"/>
              <w:rPr>
                <w:position w:val="0"/>
              </w:rPr>
            </w:pPr>
          </w:p>
        </w:tc>
      </w:tr>
    </w:tbl>
    <w:p>
      <w:pPr>
        <w:tabs>
          <w:tab w:val="left" w:pos="0" w:leader="none"/>
        </w:tabs>
        <w:spacing w:before="0" w:after="0" w:line="240"/>
        <w:ind w:right="0" w:left="0" w:firstLine="0"/>
        <w:jc w:val="left"/>
        <w:rPr>
          <w:rFonts w:ascii="Cambria" w:hAnsi="Cambria" w:cs="Cambria" w:eastAsia="Cambria"/>
          <w:color w:val="auto"/>
          <w:spacing w:val="0"/>
          <w:position w:val="0"/>
          <w:sz w:val="2"/>
          <w:shd w:fill="auto" w:val="clear"/>
        </w:rPr>
      </w:pPr>
    </w:p>
    <w:p>
      <w:pPr>
        <w:spacing w:before="0" w:after="0" w:line="240"/>
        <w:ind w:right="0" w:left="0" w:firstLine="0"/>
        <w:jc w:val="left"/>
        <w:rPr>
          <w:rFonts w:ascii="Cambria" w:hAnsi="Cambria" w:cs="Cambria" w:eastAsia="Cambria"/>
          <w:color w:val="auto"/>
          <w:spacing w:val="0"/>
          <w:position w:val="0"/>
          <w:sz w:val="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num w:numId="21">
    <w:abstractNumId w:val="144"/>
  </w:num>
  <w:num w:numId="24">
    <w:abstractNumId w:val="138"/>
  </w:num>
  <w:num w:numId="26">
    <w:abstractNumId w:val="132"/>
  </w:num>
  <w:num w:numId="28">
    <w:abstractNumId w:val="126"/>
  </w:num>
  <w:num w:numId="31">
    <w:abstractNumId w:val="120"/>
  </w:num>
  <w:num w:numId="34">
    <w:abstractNumId w:val="114"/>
  </w:num>
  <w:num w:numId="36">
    <w:abstractNumId w:val="108"/>
  </w:num>
  <w:num w:numId="39">
    <w:abstractNumId w:val="102"/>
  </w:num>
  <w:num w:numId="41">
    <w:abstractNumId w:val="96"/>
  </w:num>
  <w:num w:numId="43">
    <w:abstractNumId w:val="90"/>
  </w:num>
  <w:num w:numId="46">
    <w:abstractNumId w:val="84"/>
  </w:num>
  <w:num w:numId="48">
    <w:abstractNumId w:val="78"/>
  </w:num>
  <w:num w:numId="50">
    <w:abstractNumId w:val="72"/>
  </w:num>
  <w:num w:numId="52">
    <w:abstractNumId w:val="66"/>
  </w:num>
  <w:num w:numId="56">
    <w:abstractNumId w:val="60"/>
  </w:num>
  <w:num w:numId="60">
    <w:abstractNumId w:val="54"/>
  </w:num>
  <w:num w:numId="63">
    <w:abstractNumId w:val="48"/>
  </w:num>
  <w:num w:numId="67">
    <w:abstractNumId w:val="42"/>
  </w:num>
  <w:num w:numId="77">
    <w:abstractNumId w:val="36"/>
  </w:num>
  <w:num w:numId="83">
    <w:abstractNumId w:val="30"/>
  </w:num>
  <w:num w:numId="85">
    <w:abstractNumId w:val="24"/>
  </w:num>
  <w:num w:numId="87">
    <w:abstractNumId w:val="18"/>
  </w:num>
  <w:num w:numId="90">
    <w:abstractNumId w:val="12"/>
  </w:num>
  <w:num w:numId="94">
    <w:abstractNumId w:val="6"/>
  </w:num>
  <w:num w:numId="9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